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96A" w:rsidRDefault="00FA77A7">
      <w:pPr>
        <w:tabs>
          <w:tab w:val="left" w:pos="450"/>
          <w:tab w:val="center" w:pos="432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15pt;margin-top:-9.85pt;width:365.85pt;height:73.5pt;z-index:251658240" strokecolor="white [3212]">
            <v:textbox style="mso-next-textbox:#_x0000_s1026">
              <w:txbxContent>
                <w:p w:rsidR="009F794E" w:rsidRPr="003D5300" w:rsidRDefault="00A454A3" w:rsidP="009F79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แบบการกำหนดข้อห้าม</w:t>
                  </w:r>
                </w:p>
                <w:p w:rsidR="009F794E" w:rsidRPr="003D5300" w:rsidRDefault="00A454A3" w:rsidP="009F79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การกระทำที่มีลักษณะเป็นการครอบงำกิจการโดยคนต่างด้าวตามประกาศ กสทช.</w:t>
                  </w:r>
                </w:p>
                <w:p w:rsidR="00EF096A" w:rsidRDefault="00A45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</w:pP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เรื่อง การกำหนดข้อห้ามการกระทำที่มีลักษณะเป็นการครอบงำกิจการ</w:t>
                  </w:r>
                  <w:r w:rsidR="00584479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โดยคนต่างด้าว</w:t>
                  </w: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 xml:space="preserve"> </w:t>
                  </w: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 xml:space="preserve">พ.ศ. ๒๕๕๕ </w:t>
                  </w:r>
                  <w:r w:rsidR="00B62BFC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 xml:space="preserve">และที่แก้ไขเพิ่มเติม </w:t>
                  </w: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ประจำปี ๒๕</w:t>
                  </w:r>
                  <w:r w:rsidR="005C1471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๖</w:t>
                  </w:r>
                  <w:r w:rsidR="00B62BFC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๓</w:t>
                  </w:r>
                </w:p>
                <w:p w:rsidR="009F794E" w:rsidRPr="003D5300" w:rsidRDefault="00A454A3" w:rsidP="009F79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โดยคนต่างด้าว พ.ศ. ๒๕๕๕</w:t>
                  </w: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 xml:space="preserve"> </w:t>
                  </w:r>
                  <w:r w:rsidRPr="00A454A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ประจำปี ๒๕๕๘</w:t>
                  </w:r>
                </w:p>
                <w:p w:rsidR="009F794E" w:rsidRPr="003D5300" w:rsidRDefault="009F794E">
                  <w:pPr>
                    <w:rPr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 w:rsidR="002C6C7B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-92075</wp:posOffset>
            </wp:positionV>
            <wp:extent cx="749300" cy="829310"/>
            <wp:effectExtent l="19050" t="0" r="0" b="0"/>
            <wp:wrapSquare wrapText="bothSides"/>
            <wp:docPr id="3" name="Picture 1" descr="กลาง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กลาง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794E">
        <w:rPr>
          <w:rFonts w:ascii="TH SarabunPSK" w:hAnsi="TH SarabunPSK" w:cs="TH SarabunPSK"/>
          <w:b/>
          <w:bCs/>
          <w:sz w:val="32"/>
          <w:szCs w:val="32"/>
        </w:rPr>
        <w:tab/>
      </w:r>
      <w:r w:rsidR="009F794E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9F794E" w:rsidRDefault="009F794E" w:rsidP="007767DD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767DD" w:rsidRDefault="007767DD" w:rsidP="007767DD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648A" w:rsidRDefault="00EA648A" w:rsidP="00EA648A">
      <w:pPr>
        <w:pStyle w:val="NoSpacing"/>
        <w:tabs>
          <w:tab w:val="left" w:pos="2552"/>
          <w:tab w:val="left" w:pos="3119"/>
        </w:tabs>
        <w:spacing w:after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D5300" w:rsidRDefault="003D5300" w:rsidP="00EA648A">
      <w:pPr>
        <w:pStyle w:val="NoSpacing"/>
        <w:tabs>
          <w:tab w:val="left" w:pos="2552"/>
          <w:tab w:val="left" w:pos="3119"/>
        </w:tabs>
        <w:spacing w:after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648A" w:rsidRPr="004B3934" w:rsidRDefault="00EA648A" w:rsidP="00EA648A">
      <w:pPr>
        <w:pStyle w:val="NoSpacing"/>
        <w:tabs>
          <w:tab w:val="left" w:pos="2552"/>
          <w:tab w:val="left" w:pos="3119"/>
        </w:tabs>
        <w:spacing w:after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บริษัท</w:t>
      </w:r>
      <w:r w:rsidR="00A62C6B">
        <w:rPr>
          <w:rFonts w:ascii="TH SarabunIT๙" w:hAnsi="TH SarabunIT๙" w:cs="TH SarabunIT๙" w:hint="cs"/>
          <w:sz w:val="32"/>
          <w:szCs w:val="32"/>
          <w:cs/>
        </w:rPr>
        <w:t xml:space="preserve">/หน่วยงาน </w:t>
      </w:r>
      <w:r w:rsidRPr="004B393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</w:t>
      </w:r>
      <w:r w:rsidR="00A62C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934">
        <w:rPr>
          <w:rFonts w:ascii="TH SarabunIT๙" w:hAnsi="TH SarabunIT๙" w:cs="TH SarabunIT๙"/>
          <w:sz w:val="32"/>
          <w:szCs w:val="32"/>
          <w:cs/>
        </w:rPr>
        <w:t>ขอรับรอง</w:t>
      </w:r>
      <w:r w:rsidR="00EE322D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6612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2C6B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EE322D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="00A62C6B">
        <w:rPr>
          <w:rFonts w:ascii="TH SarabunIT๙" w:hAnsi="TH SarabunIT๙" w:cs="TH SarabunIT๙" w:hint="cs"/>
          <w:sz w:val="32"/>
          <w:szCs w:val="32"/>
          <w:cs/>
        </w:rPr>
        <w:t>ดำเนินการใด ๆ อันเป็นการขัดต่อข้อห้าม ไม่ว่าข้อหนึ่งข้อใด ดังต่อไปนี้</w:t>
      </w:r>
      <w:r w:rsidR="00EE322D" w:rsidRPr="004B3934">
        <w:rPr>
          <w:rFonts w:ascii="TH SarabunIT๙" w:hAnsi="TH SarabunIT๙" w:cs="TH SarabunIT๙"/>
          <w:sz w:val="32"/>
          <w:szCs w:val="32"/>
          <w:cs/>
        </w:rPr>
        <w:tab/>
      </w:r>
    </w:p>
    <w:p w:rsidR="0000655D" w:rsidRDefault="00EA648A" w:rsidP="0000655D">
      <w:pPr>
        <w:tabs>
          <w:tab w:val="left" w:pos="1418"/>
        </w:tabs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</w:rPr>
        <w:t>(</w:t>
      </w:r>
      <w:r w:rsidRPr="004B3934">
        <w:rPr>
          <w:rFonts w:ascii="TH SarabunIT๙" w:hAnsi="TH SarabunIT๙" w:cs="TH SarabunIT๙"/>
          <w:sz w:val="32"/>
          <w:szCs w:val="32"/>
          <w:cs/>
        </w:rPr>
        <w:t>๑</w:t>
      </w:r>
      <w:r w:rsidRPr="004B3934">
        <w:rPr>
          <w:rFonts w:ascii="TH SarabunIT๙" w:hAnsi="TH SarabunIT๙" w:cs="TH SarabunIT๙"/>
          <w:sz w:val="32"/>
          <w:szCs w:val="32"/>
        </w:rPr>
        <w:t xml:space="preserve">) </w:t>
      </w:r>
      <w:r w:rsidRPr="004B3934">
        <w:rPr>
          <w:rFonts w:ascii="TH SarabunIT๙" w:hAnsi="TH SarabunIT๙" w:cs="TH SarabunIT๙"/>
          <w:sz w:val="32"/>
          <w:szCs w:val="32"/>
          <w:cs/>
        </w:rPr>
        <w:t>การครอบงำกิจการผ่านการให้คนต่างด้าว ตัวแทน หรือตัวแทนเชิดเข้ามาถือหุ้น</w:t>
      </w:r>
      <w:r w:rsidR="0066128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B3934">
        <w:rPr>
          <w:rFonts w:ascii="TH SarabunIT๙" w:hAnsi="TH SarabunIT๙" w:cs="TH SarabunIT๙"/>
          <w:sz w:val="32"/>
          <w:szCs w:val="32"/>
          <w:cs/>
        </w:rPr>
        <w:t>ไม่ว่าโดยทางตรงหรือทางอ้อมเพื่อหลีกเลี่ยงประกาศฉบับนี้</w:t>
      </w:r>
    </w:p>
    <w:p w:rsidR="00EA648A" w:rsidRPr="004B3934" w:rsidRDefault="00EA648A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  <w:t>(๒</w:t>
      </w:r>
      <w:r w:rsidRPr="004B3934">
        <w:rPr>
          <w:rFonts w:ascii="TH SarabunIT๙" w:hAnsi="TH SarabunIT๙" w:cs="TH SarabunIT๙"/>
          <w:sz w:val="32"/>
          <w:szCs w:val="32"/>
        </w:rPr>
        <w:t xml:space="preserve">) </w:t>
      </w:r>
      <w:r w:rsidRPr="004B3934">
        <w:rPr>
          <w:rFonts w:ascii="TH SarabunIT๙" w:hAnsi="TH SarabunIT๙" w:cs="TH SarabunIT๙"/>
          <w:sz w:val="32"/>
          <w:szCs w:val="32"/>
          <w:cs/>
        </w:rPr>
        <w:t>การครอบงำกิจการผ่านการถือหุ้นโดยคนต่างด้าวเอง หรือถือผ่านผู้แทนหรือตัวแทนของคนต่างด้าว โดยหุ้นดังกล่าวมีสิทธิพิเศษในการออกเสียงลงมติในการประชุมผู้ถือหุ้นเกินกว่าสัดส่วนจำนวนหุ้นที่ถือไว้จริง ถือเป็นหุ้นที่มีสิทธิพิเศษเหนือกว่าหุ้นที่ถือโดยผู้มีสัญชาติไทย</w:t>
      </w:r>
    </w:p>
    <w:p w:rsidR="00EA648A" w:rsidRPr="004B3934" w:rsidRDefault="00EA648A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</w:rPr>
        <w:t>(</w:t>
      </w:r>
      <w:r w:rsidRPr="004B3934">
        <w:rPr>
          <w:rFonts w:ascii="TH SarabunIT๙" w:hAnsi="TH SarabunIT๙" w:cs="TH SarabunIT๙"/>
          <w:sz w:val="32"/>
          <w:szCs w:val="32"/>
          <w:cs/>
        </w:rPr>
        <w:t>๓</w:t>
      </w:r>
      <w:r w:rsidRPr="004B3934">
        <w:rPr>
          <w:rFonts w:ascii="TH SarabunIT๙" w:hAnsi="TH SarabunIT๙" w:cs="TH SarabunIT๙"/>
          <w:sz w:val="32"/>
          <w:szCs w:val="32"/>
        </w:rPr>
        <w:t xml:space="preserve">) </w:t>
      </w:r>
      <w:r w:rsidRPr="004B3934">
        <w:rPr>
          <w:rFonts w:ascii="TH SarabunIT๙" w:hAnsi="TH SarabunIT๙" w:cs="TH SarabunIT๙"/>
          <w:sz w:val="32"/>
          <w:szCs w:val="32"/>
          <w:cs/>
        </w:rPr>
        <w:t>การครอบงำกิจการผ่านการที่คนต่างด้าวมีอำนาจควบคุมหรือมีอิทธิพลไม่ว่า</w:t>
      </w:r>
      <w:r w:rsidR="0066128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B3934">
        <w:rPr>
          <w:rFonts w:ascii="TH SarabunIT๙" w:hAnsi="TH SarabunIT๙" w:cs="TH SarabunIT๙"/>
          <w:sz w:val="32"/>
          <w:szCs w:val="32"/>
          <w:cs/>
        </w:rPr>
        <w:t>โดยทางตรงหรือทางอ้อมในการกำหนดนโยบาย การบริหารจัดการ การดำเนินงาน หรือการแต่งตั้งกรรมการหรือผู้บริหารระดับสูง</w:t>
      </w:r>
    </w:p>
    <w:p w:rsidR="00EA648A" w:rsidRPr="004B3934" w:rsidRDefault="00EA648A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</w:rPr>
        <w:t>(</w:t>
      </w:r>
      <w:r w:rsidRPr="004B3934">
        <w:rPr>
          <w:rFonts w:ascii="TH SarabunIT๙" w:hAnsi="TH SarabunIT๙" w:cs="TH SarabunIT๙"/>
          <w:sz w:val="32"/>
          <w:szCs w:val="32"/>
          <w:cs/>
        </w:rPr>
        <w:t>๔</w:t>
      </w:r>
      <w:r w:rsidRPr="004B3934">
        <w:rPr>
          <w:rFonts w:ascii="TH SarabunIT๙" w:hAnsi="TH SarabunIT๙" w:cs="TH SarabunIT๙"/>
          <w:sz w:val="32"/>
          <w:szCs w:val="32"/>
        </w:rPr>
        <w:t xml:space="preserve">) </w:t>
      </w:r>
      <w:r w:rsidRPr="004B3934">
        <w:rPr>
          <w:rFonts w:ascii="TH SarabunIT๙" w:hAnsi="TH SarabunIT๙" w:cs="TH SarabunIT๙"/>
          <w:sz w:val="32"/>
          <w:szCs w:val="32"/>
          <w:cs/>
        </w:rPr>
        <w:t xml:space="preserve">การครอบงำกิจการผ่านการมีนิติสัมพันธ์กับแหล่งที่มาของเงินทุนและเงินกู้             </w:t>
      </w:r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จากคนต่างด้าวหรือนิติบุคคลในเครือ อาทิ</w:t>
      </w:r>
      <w:r w:rsidRPr="0066128B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การค้ำประกันเงินกู้ การให้กู้เงินในอัตราดอกเบี้ยต่ำกว่าราคาตลาด</w:t>
      </w:r>
      <w:r w:rsidRPr="004B3934">
        <w:rPr>
          <w:rFonts w:ascii="TH SarabunIT๙" w:hAnsi="TH SarabunIT๙" w:cs="TH SarabunIT๙"/>
          <w:sz w:val="32"/>
          <w:szCs w:val="32"/>
          <w:cs/>
        </w:rPr>
        <w:t xml:space="preserve"> การประกันความเสี่ยงทางธุรกิจ หรือการให้สินเชื่อ ทั้งนี้ ในลักษณะที่มีการเลือกปฏิบัติ</w:t>
      </w:r>
    </w:p>
    <w:p w:rsidR="00EA648A" w:rsidRPr="004B3934" w:rsidRDefault="00EA648A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66128B">
        <w:rPr>
          <w:rFonts w:ascii="TH SarabunIT๙" w:hAnsi="TH SarabunIT๙" w:cs="TH SarabunIT๙"/>
          <w:spacing w:val="-6"/>
          <w:sz w:val="32"/>
          <w:szCs w:val="32"/>
        </w:rPr>
        <w:t>(</w:t>
      </w:r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๕</w:t>
      </w:r>
      <w:r w:rsidRPr="0066128B">
        <w:rPr>
          <w:rFonts w:ascii="TH SarabunIT๙" w:hAnsi="TH SarabunIT๙" w:cs="TH SarabunIT๙"/>
          <w:spacing w:val="-6"/>
          <w:sz w:val="32"/>
          <w:szCs w:val="32"/>
        </w:rPr>
        <w:t xml:space="preserve">) </w:t>
      </w:r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การครอบงำกิจการผ่านการทำสัญญาเกี่ยวกับทรัพย์สินทาง</w:t>
      </w:r>
      <w:r w:rsidR="0066128B" w:rsidRPr="0066128B">
        <w:rPr>
          <w:rFonts w:ascii="TH SarabunIT๙" w:hAnsi="TH SarabunIT๙" w:cs="TH SarabunIT๙" w:hint="cs"/>
          <w:spacing w:val="-6"/>
          <w:sz w:val="32"/>
          <w:szCs w:val="32"/>
          <w:cs/>
        </w:rPr>
        <w:t>ปั</w:t>
      </w:r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ญญา สัญญาแฟรนส์ไชส์</w:t>
      </w:r>
      <w:r w:rsidRPr="004B3934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4B3934">
        <w:rPr>
          <w:rFonts w:ascii="TH SarabunIT๙" w:hAnsi="TH SarabunIT๙" w:cs="TH SarabunIT๙"/>
          <w:sz w:val="32"/>
          <w:szCs w:val="32"/>
        </w:rPr>
        <w:t xml:space="preserve">Franchise) </w:t>
      </w:r>
      <w:r w:rsidRPr="004B3934">
        <w:rPr>
          <w:rFonts w:ascii="TH SarabunIT๙" w:hAnsi="TH SarabunIT๙" w:cs="TH SarabunIT๙"/>
          <w:sz w:val="32"/>
          <w:szCs w:val="32"/>
          <w:cs/>
        </w:rPr>
        <w:t>หรือสัญญาที่ให้สิทธิแต่เพียงผู้เดียวกับคนต่างด้าวหรือนิติบุคคลในเครือ และสัญญาดังกล่าวมีผลเป็นการถ่ายโอนค่าใช้จ่ายและผลประโยชน์ตอบแทนให้แก่คนต่างด้าว</w:t>
      </w:r>
    </w:p>
    <w:p w:rsidR="00EA648A" w:rsidRPr="004B3934" w:rsidRDefault="00EA648A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66128B">
        <w:rPr>
          <w:rFonts w:ascii="TH SarabunIT๙" w:hAnsi="TH SarabunIT๙" w:cs="TH SarabunIT๙"/>
          <w:spacing w:val="-6"/>
          <w:sz w:val="32"/>
          <w:szCs w:val="32"/>
        </w:rPr>
        <w:t>(</w:t>
      </w:r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๖</w:t>
      </w:r>
      <w:r w:rsidRPr="0066128B">
        <w:rPr>
          <w:rFonts w:ascii="TH SarabunIT๙" w:hAnsi="TH SarabunIT๙" w:cs="TH SarabunIT๙"/>
          <w:spacing w:val="-6"/>
          <w:sz w:val="32"/>
          <w:szCs w:val="32"/>
        </w:rPr>
        <w:t xml:space="preserve">) </w:t>
      </w:r>
      <w:r w:rsidRPr="0066128B">
        <w:rPr>
          <w:rFonts w:ascii="TH SarabunIT๙" w:hAnsi="TH SarabunIT๙" w:cs="TH SarabunIT๙"/>
          <w:spacing w:val="-6"/>
          <w:sz w:val="32"/>
          <w:szCs w:val="32"/>
          <w:cs/>
        </w:rPr>
        <w:t>การครอบงำกิจการผ่านการทำสัญญาจัดซื้อจัดจ้างหรือสัญญาจ้างบริหารกับคนต่างด้าว</w:t>
      </w:r>
      <w:r w:rsidRPr="004B3934">
        <w:rPr>
          <w:rFonts w:ascii="TH SarabunIT๙" w:hAnsi="TH SarabunIT๙" w:cs="TH SarabunIT๙"/>
          <w:sz w:val="32"/>
          <w:szCs w:val="32"/>
          <w:cs/>
        </w:rPr>
        <w:t>หรือนิติบุคคลในเครือ หรือลูกจ้าง หรือพนักงานของคนต่างด้าวหรือนิติบุคคลในเครือ และสัญญาดังกล่าวมีผลเป็นการถ่ายโอนค่าใช้จ่ายและผลประโยชน์ตอบแทนให้แก่คนต่างด้าว</w:t>
      </w:r>
    </w:p>
    <w:p w:rsidR="00EA648A" w:rsidRPr="004B3934" w:rsidRDefault="00EA648A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</w:rPr>
        <w:t>(</w:t>
      </w:r>
      <w:r w:rsidRPr="004B3934">
        <w:rPr>
          <w:rFonts w:ascii="TH SarabunIT๙" w:hAnsi="TH SarabunIT๙" w:cs="TH SarabunIT๙"/>
          <w:sz w:val="32"/>
          <w:szCs w:val="32"/>
          <w:cs/>
        </w:rPr>
        <w:t>๗</w:t>
      </w:r>
      <w:r w:rsidRPr="004B3934">
        <w:rPr>
          <w:rFonts w:ascii="TH SarabunIT๙" w:hAnsi="TH SarabunIT๙" w:cs="TH SarabunIT๙"/>
          <w:sz w:val="32"/>
          <w:szCs w:val="32"/>
        </w:rPr>
        <w:t xml:space="preserve">) </w:t>
      </w:r>
      <w:r w:rsidRPr="004B3934">
        <w:rPr>
          <w:rFonts w:ascii="TH SarabunIT๙" w:hAnsi="TH SarabunIT๙" w:cs="TH SarabunIT๙"/>
          <w:sz w:val="32"/>
          <w:szCs w:val="32"/>
          <w:cs/>
        </w:rPr>
        <w:t>การครอบงำกิจการผ่านการร่วมประกอบกิจการกับคนต่างด้าวหรือนิติบุคคล            ในเครือ โดยมีการจัดสรรหรือแบ่งต้นทุนในการประกอบกิจการในลักษณะที่มีผลเป็นการถ่ายโอนค่าใช้จ่ายและผลประโยชน์ตอบแทนให้แก่คนต่างด้าว</w:t>
      </w:r>
    </w:p>
    <w:p w:rsidR="00EA648A" w:rsidRDefault="00EA648A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</w:rPr>
        <w:t>(</w:t>
      </w:r>
      <w:r w:rsidRPr="004B3934">
        <w:rPr>
          <w:rFonts w:ascii="TH SarabunIT๙" w:hAnsi="TH SarabunIT๙" w:cs="TH SarabunIT๙"/>
          <w:sz w:val="32"/>
          <w:szCs w:val="32"/>
          <w:cs/>
        </w:rPr>
        <w:t>๘</w:t>
      </w:r>
      <w:r w:rsidRPr="004B3934">
        <w:rPr>
          <w:rFonts w:ascii="TH SarabunIT๙" w:hAnsi="TH SarabunIT๙" w:cs="TH SarabunIT๙"/>
          <w:sz w:val="32"/>
          <w:szCs w:val="32"/>
        </w:rPr>
        <w:t xml:space="preserve">) </w:t>
      </w:r>
      <w:r w:rsidRPr="004B3934">
        <w:rPr>
          <w:rFonts w:ascii="TH SarabunIT๙" w:hAnsi="TH SarabunIT๙" w:cs="TH SarabunIT๙"/>
          <w:sz w:val="32"/>
          <w:szCs w:val="32"/>
          <w:cs/>
        </w:rPr>
        <w:t>การครอบงำกิจการผ่านการทำธุรกรรมในลักษณะโอนราคา (</w:t>
      </w:r>
      <w:r w:rsidRPr="004B3934">
        <w:rPr>
          <w:rFonts w:ascii="TH SarabunIT๙" w:hAnsi="TH SarabunIT๙" w:cs="TH SarabunIT๙"/>
          <w:sz w:val="32"/>
          <w:szCs w:val="32"/>
        </w:rPr>
        <w:t xml:space="preserve">Transfer Pricing) </w:t>
      </w:r>
      <w:r w:rsidRPr="004B3934">
        <w:rPr>
          <w:rFonts w:ascii="TH SarabunIT๙" w:hAnsi="TH SarabunIT๙" w:cs="TH SarabunIT๙"/>
          <w:sz w:val="32"/>
          <w:szCs w:val="32"/>
          <w:cs/>
        </w:rPr>
        <w:t>หรือสมยอมด้านราคากับคนต่างด้าวหรือนิติบุคคลในเครือ</w:t>
      </w:r>
      <w:r w:rsidRPr="004B3934">
        <w:rPr>
          <w:rFonts w:ascii="TH SarabunIT๙" w:hAnsi="TH SarabunIT๙" w:cs="TH SarabunIT๙"/>
          <w:sz w:val="32"/>
          <w:szCs w:val="32"/>
        </w:rPr>
        <w:t xml:space="preserve"> </w:t>
      </w:r>
      <w:r w:rsidRPr="004B3934">
        <w:rPr>
          <w:rFonts w:ascii="TH SarabunIT๙" w:hAnsi="TH SarabunIT๙" w:cs="TH SarabunIT๙"/>
          <w:sz w:val="32"/>
          <w:szCs w:val="32"/>
          <w:cs/>
        </w:rPr>
        <w:tab/>
      </w:r>
    </w:p>
    <w:p w:rsidR="000C7BFC" w:rsidRDefault="000C7BFC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7BFC" w:rsidRPr="004B3934" w:rsidRDefault="000C7BFC" w:rsidP="00EA648A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794E" w:rsidRPr="004B3934" w:rsidRDefault="009F794E" w:rsidP="00EA648A">
      <w:pPr>
        <w:pStyle w:val="NoSpacing"/>
        <w:tabs>
          <w:tab w:val="left" w:pos="2552"/>
          <w:tab w:val="left" w:pos="3119"/>
        </w:tabs>
        <w:spacing w:after="120"/>
        <w:ind w:firstLine="212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648A" w:rsidRPr="004B3934" w:rsidRDefault="00EA648A" w:rsidP="00EA648A">
      <w:pPr>
        <w:tabs>
          <w:tab w:val="left" w:pos="2520"/>
        </w:tabs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</w:p>
    <w:p w:rsidR="00EA648A" w:rsidRPr="004B3934" w:rsidRDefault="00EA648A" w:rsidP="00EA648A">
      <w:pPr>
        <w:tabs>
          <w:tab w:val="left" w:pos="252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  <w:cs/>
        </w:rPr>
        <w:tab/>
        <w:t xml:space="preserve">         (</w:t>
      </w:r>
      <w:r w:rsidRPr="004B3934">
        <w:rPr>
          <w:rFonts w:ascii="TH SarabunIT๙" w:hAnsi="TH SarabunIT๙" w:cs="TH SarabunIT๙"/>
          <w:sz w:val="32"/>
          <w:szCs w:val="32"/>
          <w:cs/>
        </w:rPr>
        <w:tab/>
      </w:r>
      <w:r w:rsidRPr="004B3934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)</w:t>
      </w:r>
    </w:p>
    <w:p w:rsidR="00EA648A" w:rsidRPr="004B3934" w:rsidRDefault="00EA648A" w:rsidP="00EA648A">
      <w:pPr>
        <w:tabs>
          <w:tab w:val="left" w:pos="2520"/>
        </w:tabs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</w:t>
      </w:r>
    </w:p>
    <w:p w:rsidR="00D4241D" w:rsidRDefault="00EA648A">
      <w:pPr>
        <w:tabs>
          <w:tab w:val="left" w:pos="2520"/>
        </w:tabs>
        <w:autoSpaceDE w:val="0"/>
        <w:autoSpaceDN w:val="0"/>
        <w:adjustRightInd w:val="0"/>
        <w:jc w:val="right"/>
        <w:rPr>
          <w:rFonts w:ascii="TH SarabunPSK" w:hAnsi="TH SarabunPSK" w:cs="TH SarabunPSK"/>
          <w:sz w:val="32"/>
          <w:szCs w:val="32"/>
        </w:rPr>
      </w:pPr>
      <w:r w:rsidRPr="004B3934">
        <w:rPr>
          <w:rFonts w:ascii="TH SarabunIT๙" w:hAnsi="TH SarabunIT๙" w:cs="TH SarabunIT๙"/>
          <w:sz w:val="32"/>
          <w:szCs w:val="32"/>
          <w:cs/>
        </w:rPr>
        <w:t>ผู้มีอำนาจลงนามผูกพันบริษัท</w:t>
      </w:r>
      <w:r w:rsidR="00A62C6B">
        <w:rPr>
          <w:rFonts w:ascii="TH SarabunIT๙" w:hAnsi="TH SarabunIT๙" w:cs="TH SarabunIT๙" w:hint="cs"/>
          <w:sz w:val="32"/>
          <w:szCs w:val="32"/>
          <w:cs/>
        </w:rPr>
        <w:t>/หน่วยงาน</w:t>
      </w:r>
      <w:r w:rsidRPr="004B3934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</w:t>
      </w:r>
    </w:p>
    <w:p w:rsidR="000C7BFC" w:rsidRDefault="000C7BFC" w:rsidP="00EA648A">
      <w:pPr>
        <w:tabs>
          <w:tab w:val="left" w:pos="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:rsidR="000C7BFC" w:rsidRDefault="000C7BFC" w:rsidP="00EA648A">
      <w:pPr>
        <w:tabs>
          <w:tab w:val="left" w:pos="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:rsidR="000C7BFC" w:rsidRPr="00BA3E9C" w:rsidRDefault="006A45C7" w:rsidP="00EA648A">
      <w:pPr>
        <w:tabs>
          <w:tab w:val="left" w:pos="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22"/>
          <w:szCs w:val="22"/>
          <w:cs/>
        </w:rPr>
      </w:pPr>
      <w:r w:rsidRPr="00E677AC">
        <w:rPr>
          <w:rFonts w:ascii="TH SarabunPSK" w:hAnsi="TH SarabunPSK" w:cs="TH SarabunPSK"/>
          <w:color w:val="000000"/>
          <w:spacing w:val="8"/>
          <w:sz w:val="22"/>
          <w:szCs w:val="22"/>
          <w:shd w:val="clear" w:color="auto" w:fill="FFFFFF"/>
          <w:cs/>
        </w:rPr>
        <w:t>(</w:t>
      </w:r>
      <w:r w:rsidR="00BA3E9C" w:rsidRPr="00E677AC">
        <w:rPr>
          <w:rFonts w:ascii="TH SarabunPSK" w:hAnsi="TH SarabunPSK" w:cs="TH SarabunPSK" w:hint="cs"/>
          <w:spacing w:val="8"/>
          <w:sz w:val="22"/>
          <w:szCs w:val="22"/>
          <w:cs/>
        </w:rPr>
        <w:t>สามารถดาวน์โหลดเอกสารได้ที่ หัวข้อ “</w:t>
      </w:r>
      <w:r w:rsidR="00BA3E9C" w:rsidRPr="00E677AC">
        <w:rPr>
          <w:rFonts w:ascii="TH SarabunPSK" w:hAnsi="TH SarabunPSK" w:cs="TH SarabunPSK"/>
          <w:spacing w:val="8"/>
          <w:sz w:val="22"/>
          <w:szCs w:val="22"/>
          <w:cs/>
        </w:rPr>
        <w:t>การปฏิบัติตามประกาศ กสทช. เรื่อง การ</w:t>
      </w:r>
      <w:r w:rsidR="00BA3E9C" w:rsidRPr="00BA3E9C">
        <w:rPr>
          <w:rFonts w:ascii="TH SarabunPSK" w:hAnsi="TH SarabunPSK" w:cs="TH SarabunPSK"/>
          <w:sz w:val="22"/>
          <w:szCs w:val="22"/>
          <w:cs/>
        </w:rPr>
        <w:t>กำหนดข้อห้ามการกระทำที่มีลักษณะเป็นการครอบงำกิจการโดยคนต่างด้าว พ.ศ.</w:t>
      </w:r>
      <w:r w:rsidR="00BA3E9C" w:rsidRPr="00BA3E9C">
        <w:rPr>
          <w:rFonts w:ascii="TH SarabunPSK" w:hAnsi="TH SarabunPSK" w:cs="TH SarabunPSK"/>
          <w:sz w:val="22"/>
          <w:szCs w:val="22"/>
        </w:rPr>
        <w:t xml:space="preserve"> </w:t>
      </w:r>
      <w:r w:rsidR="00BA3E9C" w:rsidRPr="00BA3E9C">
        <w:rPr>
          <w:rFonts w:ascii="TH SarabunPSK" w:hAnsi="TH SarabunPSK" w:cs="TH SarabunPSK" w:hint="cs"/>
          <w:sz w:val="22"/>
          <w:szCs w:val="22"/>
          <w:cs/>
        </w:rPr>
        <w:t>๒๕๕๕</w:t>
      </w:r>
      <w:r w:rsidR="00BA3E9C" w:rsidRPr="00BA3E9C">
        <w:rPr>
          <w:rFonts w:ascii="TH SarabunPSK" w:hAnsi="TH SarabunPSK" w:cs="TH SarabunPSK"/>
          <w:sz w:val="22"/>
          <w:szCs w:val="22"/>
        </w:rPr>
        <w:t xml:space="preserve"> </w:t>
      </w:r>
      <w:r w:rsidR="00B62BFC">
        <w:rPr>
          <w:rFonts w:ascii="TH SarabunPSK" w:hAnsi="TH SarabunPSK" w:cs="TH SarabunPSK" w:hint="cs"/>
          <w:sz w:val="22"/>
          <w:szCs w:val="22"/>
          <w:cs/>
        </w:rPr>
        <w:t xml:space="preserve">และที่แก้ไขเพิ่มเติม </w:t>
      </w:r>
      <w:r w:rsidR="00BA3E9C" w:rsidRPr="00BA3E9C">
        <w:rPr>
          <w:rFonts w:ascii="TH SarabunPSK" w:hAnsi="TH SarabunPSK" w:cs="TH SarabunPSK"/>
          <w:sz w:val="22"/>
          <w:szCs w:val="22"/>
          <w:cs/>
        </w:rPr>
        <w:t xml:space="preserve">ประจำปี </w:t>
      </w:r>
      <w:r w:rsidR="00BA3E9C" w:rsidRPr="00BA3E9C">
        <w:rPr>
          <w:rFonts w:ascii="TH SarabunPSK" w:hAnsi="TH SarabunPSK" w:cs="TH SarabunPSK" w:hint="cs"/>
          <w:sz w:val="22"/>
          <w:szCs w:val="22"/>
          <w:cs/>
        </w:rPr>
        <w:t>๒๕๖</w:t>
      </w:r>
      <w:r w:rsidR="00B62BFC">
        <w:rPr>
          <w:rFonts w:ascii="TH SarabunPSK" w:hAnsi="TH SarabunPSK" w:cs="TH SarabunPSK" w:hint="cs"/>
          <w:sz w:val="22"/>
          <w:szCs w:val="22"/>
          <w:cs/>
        </w:rPr>
        <w:t>๓</w:t>
      </w:r>
      <w:r w:rsidR="00BA3E9C" w:rsidRPr="00BA3E9C">
        <w:rPr>
          <w:rFonts w:ascii="TH SarabunPSK" w:hAnsi="TH SarabunPSK" w:cs="TH SarabunPSK" w:hint="cs"/>
          <w:sz w:val="22"/>
          <w:szCs w:val="22"/>
          <w:cs/>
        </w:rPr>
        <w:t>”</w:t>
      </w:r>
      <w:r w:rsidRPr="00BA3E9C">
        <w:rPr>
          <w:rFonts w:ascii="TH SarabunPSK" w:hAnsi="TH SarabunPSK" w:cs="TH SarabunPSK"/>
          <w:sz w:val="22"/>
          <w:szCs w:val="22"/>
          <w:cs/>
        </w:rPr>
        <w:t>)</w:t>
      </w:r>
    </w:p>
    <w:sectPr w:rsidR="000C7BFC" w:rsidRPr="00BA3E9C" w:rsidSect="00751A67">
      <w:pgSz w:w="11906" w:h="16838"/>
      <w:pgMar w:top="1135" w:right="1469" w:bottom="709" w:left="1797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CB6" w:rsidRDefault="006D0CB6" w:rsidP="00D117B6">
      <w:r>
        <w:separator/>
      </w:r>
    </w:p>
  </w:endnote>
  <w:endnote w:type="continuationSeparator" w:id="0">
    <w:p w:rsidR="006D0CB6" w:rsidRDefault="006D0CB6" w:rsidP="00D11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CB6" w:rsidRDefault="006D0CB6" w:rsidP="00D117B6">
      <w:r>
        <w:separator/>
      </w:r>
    </w:p>
  </w:footnote>
  <w:footnote w:type="continuationSeparator" w:id="0">
    <w:p w:rsidR="006D0CB6" w:rsidRDefault="006D0CB6" w:rsidP="00D117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61DFA"/>
    <w:rsid w:val="0000655D"/>
    <w:rsid w:val="00045CDE"/>
    <w:rsid w:val="00047D9B"/>
    <w:rsid w:val="00077E37"/>
    <w:rsid w:val="000A0572"/>
    <w:rsid w:val="000B2111"/>
    <w:rsid w:val="000B22B1"/>
    <w:rsid w:val="000C41AE"/>
    <w:rsid w:val="000C7BFC"/>
    <w:rsid w:val="000D2557"/>
    <w:rsid w:val="000F73D0"/>
    <w:rsid w:val="0013557C"/>
    <w:rsid w:val="001831D4"/>
    <w:rsid w:val="001A6B01"/>
    <w:rsid w:val="002019F7"/>
    <w:rsid w:val="00207A9C"/>
    <w:rsid w:val="00243DCB"/>
    <w:rsid w:val="00267003"/>
    <w:rsid w:val="00293695"/>
    <w:rsid w:val="002C6C7B"/>
    <w:rsid w:val="00315D25"/>
    <w:rsid w:val="00315FF5"/>
    <w:rsid w:val="00352612"/>
    <w:rsid w:val="003811E0"/>
    <w:rsid w:val="003C3BE9"/>
    <w:rsid w:val="003D5300"/>
    <w:rsid w:val="00402A8B"/>
    <w:rsid w:val="00413637"/>
    <w:rsid w:val="0042482B"/>
    <w:rsid w:val="00476106"/>
    <w:rsid w:val="004B3FD4"/>
    <w:rsid w:val="00514080"/>
    <w:rsid w:val="0055409D"/>
    <w:rsid w:val="00584479"/>
    <w:rsid w:val="005C1471"/>
    <w:rsid w:val="006240A0"/>
    <w:rsid w:val="00636D3A"/>
    <w:rsid w:val="0066128B"/>
    <w:rsid w:val="006A45C7"/>
    <w:rsid w:val="006C3A3F"/>
    <w:rsid w:val="006C3B87"/>
    <w:rsid w:val="006C64C0"/>
    <w:rsid w:val="006D0CB6"/>
    <w:rsid w:val="006D112A"/>
    <w:rsid w:val="007019DE"/>
    <w:rsid w:val="00707229"/>
    <w:rsid w:val="007372ED"/>
    <w:rsid w:val="00740485"/>
    <w:rsid w:val="00751A67"/>
    <w:rsid w:val="0077179C"/>
    <w:rsid w:val="007767DD"/>
    <w:rsid w:val="00781A04"/>
    <w:rsid w:val="007A7142"/>
    <w:rsid w:val="00802470"/>
    <w:rsid w:val="00845588"/>
    <w:rsid w:val="00846898"/>
    <w:rsid w:val="00855B41"/>
    <w:rsid w:val="00862F3E"/>
    <w:rsid w:val="0087053A"/>
    <w:rsid w:val="008951AD"/>
    <w:rsid w:val="009102A6"/>
    <w:rsid w:val="00935578"/>
    <w:rsid w:val="009C191D"/>
    <w:rsid w:val="009F794E"/>
    <w:rsid w:val="00A05EDF"/>
    <w:rsid w:val="00A454A3"/>
    <w:rsid w:val="00A508BA"/>
    <w:rsid w:val="00A61DFA"/>
    <w:rsid w:val="00A62C6B"/>
    <w:rsid w:val="00A73683"/>
    <w:rsid w:val="00A74C26"/>
    <w:rsid w:val="00A7574F"/>
    <w:rsid w:val="00A76CDE"/>
    <w:rsid w:val="00A817F3"/>
    <w:rsid w:val="00AB3832"/>
    <w:rsid w:val="00AB4B5F"/>
    <w:rsid w:val="00AC0E45"/>
    <w:rsid w:val="00AC2143"/>
    <w:rsid w:val="00AD4B9C"/>
    <w:rsid w:val="00AD4E37"/>
    <w:rsid w:val="00B17C54"/>
    <w:rsid w:val="00B25FA4"/>
    <w:rsid w:val="00B5492D"/>
    <w:rsid w:val="00B62BFC"/>
    <w:rsid w:val="00B8603A"/>
    <w:rsid w:val="00BA3E9C"/>
    <w:rsid w:val="00BC1D3B"/>
    <w:rsid w:val="00BE6EEF"/>
    <w:rsid w:val="00C15B5D"/>
    <w:rsid w:val="00C22F9B"/>
    <w:rsid w:val="00C31231"/>
    <w:rsid w:val="00C40CBD"/>
    <w:rsid w:val="00C52ACE"/>
    <w:rsid w:val="00CF7222"/>
    <w:rsid w:val="00D117B6"/>
    <w:rsid w:val="00D17B04"/>
    <w:rsid w:val="00D4241D"/>
    <w:rsid w:val="00D512DE"/>
    <w:rsid w:val="00D72BAB"/>
    <w:rsid w:val="00DC202C"/>
    <w:rsid w:val="00E11351"/>
    <w:rsid w:val="00E316B6"/>
    <w:rsid w:val="00E6469B"/>
    <w:rsid w:val="00E677AC"/>
    <w:rsid w:val="00EA648A"/>
    <w:rsid w:val="00EE322D"/>
    <w:rsid w:val="00EF096A"/>
    <w:rsid w:val="00F21FD8"/>
    <w:rsid w:val="00F7330A"/>
    <w:rsid w:val="00FA3E42"/>
    <w:rsid w:val="00FA5A3E"/>
    <w:rsid w:val="00FA77A7"/>
    <w:rsid w:val="00FB6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DF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17B6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117B6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semiHidden/>
    <w:unhideWhenUsed/>
    <w:rsid w:val="00D117B6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117B6"/>
    <w:rPr>
      <w:rFonts w:ascii="Times New Roman" w:eastAsia="Times New Roman" w:hAnsi="Times New Roman" w:cs="Angsana New"/>
      <w:sz w:val="24"/>
      <w:szCs w:val="30"/>
    </w:rPr>
  </w:style>
  <w:style w:type="table" w:styleId="TableGrid">
    <w:name w:val="Table Grid"/>
    <w:basedOn w:val="TableNormal"/>
    <w:uiPriority w:val="59"/>
    <w:rsid w:val="005140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767DD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11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111"/>
    <w:rPr>
      <w:rFonts w:ascii="Tahoma" w:eastAsia="Times New Roman" w:hAnsi="Tahoma" w:cs="Angsana New"/>
      <w:sz w:val="16"/>
      <w:szCs w:val="20"/>
    </w:rPr>
  </w:style>
  <w:style w:type="character" w:styleId="Hyperlink">
    <w:name w:val="Hyperlink"/>
    <w:basedOn w:val="DefaultParagraphFont"/>
    <w:rsid w:val="000C7B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46036-B8C7-4B75-A110-285C66D44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vittavat.p</dc:creator>
  <cp:lastModifiedBy>issararat.i</cp:lastModifiedBy>
  <cp:revision>5</cp:revision>
  <cp:lastPrinted>2015-06-05T02:22:00Z</cp:lastPrinted>
  <dcterms:created xsi:type="dcterms:W3CDTF">2019-01-02T02:01:00Z</dcterms:created>
  <dcterms:modified xsi:type="dcterms:W3CDTF">2020-01-06T06:31:00Z</dcterms:modified>
</cp:coreProperties>
</file>