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F3" w:rsidRDefault="00A0055C" w:rsidP="0018149F">
      <w:pPr>
        <w:spacing w:after="0"/>
        <w:ind w:right="27"/>
        <w:rPr>
          <w:rFonts w:ascii="Times New Roman" w:hAnsi="Times New Roman" w:cs="Angsana New"/>
          <w:b/>
          <w:bCs/>
          <w:sz w:val="28"/>
          <w:szCs w:val="35"/>
        </w:rPr>
      </w:pPr>
      <w:r>
        <w:rPr>
          <w:rFonts w:ascii="Times New Roman" w:hAnsi="Times New Roman" w:cs="Angsana New"/>
          <w:b/>
          <w:bCs/>
          <w:sz w:val="28"/>
          <w:szCs w:val="35"/>
        </w:rPr>
        <w:t>Struggling for the Optimal Level of Competition in National Markets: Thailand’s Approach</w:t>
      </w:r>
      <w:r w:rsidR="000B78C2">
        <w:rPr>
          <w:rStyle w:val="FootnoteReference"/>
          <w:rFonts w:ascii="Times New Roman" w:hAnsi="Times New Roman" w:cs="Angsana New"/>
          <w:b/>
          <w:bCs/>
          <w:sz w:val="28"/>
          <w:szCs w:val="35"/>
        </w:rPr>
        <w:footnoteReference w:id="1"/>
      </w:r>
    </w:p>
    <w:p w:rsidR="00955205" w:rsidRPr="00955205" w:rsidRDefault="00955205" w:rsidP="0018149F">
      <w:pPr>
        <w:spacing w:after="0"/>
        <w:ind w:right="27"/>
        <w:jc w:val="right"/>
        <w:rPr>
          <w:rFonts w:ascii="Times New Roman" w:hAnsi="Times New Roman" w:cs="Angsana New"/>
          <w:i/>
          <w:iCs/>
          <w:sz w:val="24"/>
          <w:szCs w:val="24"/>
        </w:rPr>
      </w:pPr>
      <w:r w:rsidRPr="00955205">
        <w:rPr>
          <w:rFonts w:ascii="Times New Roman" w:hAnsi="Times New Roman" w:cs="Angsana New"/>
          <w:i/>
          <w:iCs/>
          <w:sz w:val="24"/>
          <w:szCs w:val="24"/>
        </w:rPr>
        <w:t xml:space="preserve">Dr. </w:t>
      </w:r>
      <w:proofErr w:type="spellStart"/>
      <w:r w:rsidRPr="00955205">
        <w:rPr>
          <w:rFonts w:ascii="Times New Roman" w:hAnsi="Times New Roman" w:cs="Angsana New"/>
          <w:i/>
          <w:iCs/>
          <w:sz w:val="24"/>
          <w:szCs w:val="24"/>
        </w:rPr>
        <w:t>Suthiphon</w:t>
      </w:r>
      <w:proofErr w:type="spellEnd"/>
      <w:r w:rsidRPr="00955205">
        <w:rPr>
          <w:rFonts w:ascii="Times New Roman" w:hAnsi="Times New Roman" w:cs="Angsana New"/>
          <w:i/>
          <w:iCs/>
          <w:sz w:val="24"/>
          <w:szCs w:val="24"/>
        </w:rPr>
        <w:t xml:space="preserve"> </w:t>
      </w:r>
      <w:proofErr w:type="spellStart"/>
      <w:r w:rsidRPr="00955205">
        <w:rPr>
          <w:rFonts w:ascii="Times New Roman" w:hAnsi="Times New Roman" w:cs="Angsana New"/>
          <w:i/>
          <w:iCs/>
          <w:sz w:val="24"/>
          <w:szCs w:val="24"/>
        </w:rPr>
        <w:t>Thaveechaiyagarn</w:t>
      </w:r>
      <w:proofErr w:type="spellEnd"/>
    </w:p>
    <w:p w:rsidR="00955205" w:rsidRPr="00955205" w:rsidRDefault="00955205" w:rsidP="0018149F">
      <w:pPr>
        <w:spacing w:after="0"/>
        <w:ind w:right="27"/>
        <w:jc w:val="right"/>
        <w:rPr>
          <w:rFonts w:ascii="Times New Roman" w:hAnsi="Times New Roman" w:cs="Angsana New"/>
          <w:i/>
          <w:iCs/>
          <w:sz w:val="24"/>
          <w:szCs w:val="24"/>
        </w:rPr>
      </w:pPr>
      <w:r w:rsidRPr="00955205">
        <w:rPr>
          <w:rFonts w:ascii="Times New Roman" w:hAnsi="Times New Roman" w:cs="Angsana New"/>
          <w:i/>
          <w:iCs/>
          <w:sz w:val="24"/>
          <w:szCs w:val="24"/>
        </w:rPr>
        <w:t>National Broadcasting and</w:t>
      </w:r>
      <w:r w:rsidR="000B78C2">
        <w:rPr>
          <w:rFonts w:ascii="Times New Roman" w:hAnsi="Times New Roman" w:cs="Angsana New"/>
          <w:i/>
          <w:iCs/>
          <w:sz w:val="24"/>
          <w:szCs w:val="24"/>
        </w:rPr>
        <w:t xml:space="preserve"> Telecommunications Commission, Thailand</w:t>
      </w:r>
    </w:p>
    <w:p w:rsidR="009A4E41" w:rsidRDefault="009A4E41" w:rsidP="0018149F">
      <w:pPr>
        <w:spacing w:after="0"/>
        <w:ind w:right="27"/>
        <w:rPr>
          <w:rFonts w:ascii="Times New Roman" w:hAnsi="Times New Roman" w:cs="Times New Roman"/>
          <w:sz w:val="24"/>
          <w:szCs w:val="24"/>
        </w:rPr>
      </w:pPr>
    </w:p>
    <w:p w:rsidR="00CC396F" w:rsidRDefault="00CC396F" w:rsidP="0018149F">
      <w:pPr>
        <w:spacing w:after="0"/>
        <w:ind w:right="27"/>
        <w:rPr>
          <w:rFonts w:ascii="Times New Roman" w:hAnsi="Times New Roman" w:cs="Times New Roman"/>
          <w:b/>
          <w:bCs/>
          <w:sz w:val="24"/>
          <w:szCs w:val="24"/>
          <w:u w:val="single"/>
        </w:rPr>
      </w:pPr>
      <w:r w:rsidRPr="00CC396F">
        <w:rPr>
          <w:rFonts w:ascii="Times New Roman" w:hAnsi="Times New Roman" w:cs="Times New Roman"/>
          <w:b/>
          <w:bCs/>
          <w:sz w:val="24"/>
          <w:szCs w:val="24"/>
          <w:u w:val="single"/>
        </w:rPr>
        <w:t>Introduction</w:t>
      </w:r>
    </w:p>
    <w:p w:rsidR="0018149F" w:rsidRPr="0018149F" w:rsidRDefault="0018149F" w:rsidP="0018149F">
      <w:pPr>
        <w:spacing w:after="0"/>
        <w:ind w:right="27"/>
        <w:rPr>
          <w:rFonts w:ascii="Times New Roman" w:hAnsi="Times New Roman" w:cs="Times New Roman"/>
          <w:sz w:val="24"/>
          <w:szCs w:val="24"/>
        </w:rPr>
      </w:pPr>
    </w:p>
    <w:p w:rsidR="00870C86" w:rsidRDefault="00870C86" w:rsidP="0018149F">
      <w:pPr>
        <w:spacing w:after="0"/>
        <w:ind w:right="27" w:firstLine="720"/>
        <w:jc w:val="both"/>
        <w:rPr>
          <w:rFonts w:ascii="Times New Roman" w:hAnsi="Times New Roman" w:cs="Times New Roman"/>
          <w:sz w:val="24"/>
          <w:szCs w:val="24"/>
        </w:rPr>
      </w:pPr>
      <w:r>
        <w:rPr>
          <w:rFonts w:ascii="Times New Roman" w:hAnsi="Times New Roman" w:cs="Times New Roman"/>
          <w:sz w:val="24"/>
          <w:szCs w:val="24"/>
        </w:rPr>
        <w:t>Unlike the European Union where the competition in the telecommunication sector is too high, competition in the Thai telecommunication market is low. Thailand has not yet reached the optimal level of competition in telecommunication sector.  Despite constant growth in demand for data and voice services, mobile business is not easy to operate since it needs huge investment. Due to the restriction of Thai investment law and political situation, it is unlikely that there will be more mobile operators in the next 2-3 years. Thus, Thailand</w:t>
      </w:r>
      <w:r w:rsidR="00AD4FF9">
        <w:rPr>
          <w:rFonts w:ascii="Times New Roman" w:hAnsi="Times New Roman" w:cs="Times New Roman"/>
          <w:sz w:val="24"/>
          <w:szCs w:val="24"/>
        </w:rPr>
        <w:t xml:space="preserve"> has to struggle to find proper mechanisms to move towards the optimal level of competition. </w:t>
      </w:r>
    </w:p>
    <w:p w:rsidR="00AD4FF9" w:rsidRDefault="00AD4FF9" w:rsidP="0018149F">
      <w:pPr>
        <w:spacing w:after="0"/>
        <w:ind w:right="27" w:firstLine="720"/>
        <w:rPr>
          <w:rFonts w:ascii="Times New Roman" w:hAnsi="Times New Roman" w:cs="Times New Roman"/>
          <w:sz w:val="24"/>
          <w:szCs w:val="24"/>
        </w:rPr>
      </w:pPr>
    </w:p>
    <w:p w:rsidR="009A4E41" w:rsidRDefault="00A0055C" w:rsidP="0018149F">
      <w:pPr>
        <w:spacing w:after="0"/>
        <w:ind w:right="27"/>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International Guideline</w:t>
      </w:r>
    </w:p>
    <w:p w:rsidR="0018149F" w:rsidRPr="0018149F" w:rsidRDefault="0018149F" w:rsidP="0018149F">
      <w:pPr>
        <w:spacing w:after="0"/>
        <w:ind w:right="27"/>
        <w:jc w:val="both"/>
        <w:rPr>
          <w:rFonts w:ascii="Times New Roman" w:hAnsi="Times New Roman" w:cs="Times New Roman"/>
          <w:sz w:val="24"/>
          <w:szCs w:val="24"/>
        </w:rPr>
      </w:pPr>
    </w:p>
    <w:p w:rsidR="00466D24" w:rsidRDefault="00984811" w:rsidP="0018149F">
      <w:pPr>
        <w:spacing w:after="0"/>
        <w:ind w:right="27" w:firstLine="720"/>
        <w:jc w:val="both"/>
        <w:rPr>
          <w:rFonts w:ascii="Times New Roman" w:hAnsi="Times New Roman" w:cs="Times New Roman"/>
          <w:sz w:val="24"/>
          <w:szCs w:val="24"/>
        </w:rPr>
      </w:pPr>
      <w:r w:rsidRPr="00533DF3">
        <w:rPr>
          <w:rFonts w:ascii="Times New Roman" w:hAnsi="Times New Roman" w:cs="Times New Roman"/>
          <w:sz w:val="24"/>
          <w:szCs w:val="24"/>
        </w:rPr>
        <w:t>According to WTO</w:t>
      </w:r>
      <w:r w:rsidR="00774B7E">
        <w:rPr>
          <w:rFonts w:ascii="Times New Roman" w:hAnsi="Times New Roman" w:cs="Times New Roman"/>
          <w:sz w:val="24"/>
          <w:szCs w:val="24"/>
        </w:rPr>
        <w:t xml:space="preserve"> and OECD</w:t>
      </w:r>
      <w:r w:rsidRPr="00533DF3">
        <w:rPr>
          <w:rFonts w:ascii="Times New Roman" w:hAnsi="Times New Roman" w:cs="Times New Roman"/>
          <w:sz w:val="24"/>
          <w:szCs w:val="24"/>
        </w:rPr>
        <w:t>’</w:t>
      </w:r>
      <w:r w:rsidR="00533DF3" w:rsidRPr="00533DF3">
        <w:rPr>
          <w:rFonts w:ascii="Times New Roman" w:hAnsi="Times New Roman" w:cs="Times New Roman"/>
          <w:sz w:val="24"/>
          <w:szCs w:val="24"/>
        </w:rPr>
        <w:t xml:space="preserve">s best </w:t>
      </w:r>
      <w:r w:rsidR="00B34412">
        <w:rPr>
          <w:rFonts w:ascii="Times New Roman" w:hAnsi="Times New Roman" w:cs="Times New Roman"/>
          <w:sz w:val="24"/>
          <w:szCs w:val="24"/>
        </w:rPr>
        <w:t xml:space="preserve">practice on telecommunications, policy tools that are used to create </w:t>
      </w:r>
      <w:r w:rsidR="009A4E41">
        <w:rPr>
          <w:rFonts w:ascii="Times New Roman" w:hAnsi="Times New Roman" w:cs="Times New Roman"/>
          <w:sz w:val="24"/>
          <w:szCs w:val="24"/>
        </w:rPr>
        <w:t xml:space="preserve">the optimal level of competition in the </w:t>
      </w:r>
      <w:r w:rsidR="00B34412">
        <w:rPr>
          <w:rFonts w:ascii="Times New Roman" w:hAnsi="Times New Roman" w:cs="Times New Roman"/>
          <w:sz w:val="24"/>
          <w:szCs w:val="24"/>
        </w:rPr>
        <w:t>telecommunications industry in a country include:</w:t>
      </w:r>
    </w:p>
    <w:p w:rsidR="00B34412" w:rsidRDefault="00A0055C" w:rsidP="0018149F">
      <w:pPr>
        <w:pStyle w:val="ListParagraph"/>
        <w:numPr>
          <w:ilvl w:val="0"/>
          <w:numId w:val="1"/>
        </w:numPr>
        <w:spacing w:after="0"/>
        <w:ind w:right="27"/>
        <w:jc w:val="both"/>
        <w:rPr>
          <w:rFonts w:ascii="Times New Roman" w:hAnsi="Times New Roman" w:cs="Times New Roman"/>
          <w:sz w:val="24"/>
          <w:szCs w:val="24"/>
        </w:rPr>
      </w:pPr>
      <w:r>
        <w:rPr>
          <w:rFonts w:ascii="Times New Roman" w:hAnsi="Times New Roman" w:cs="Times New Roman"/>
          <w:sz w:val="24"/>
          <w:szCs w:val="24"/>
        </w:rPr>
        <w:t>Liberalizing</w:t>
      </w:r>
      <w:r w:rsidR="00B34412">
        <w:rPr>
          <w:rFonts w:ascii="Times New Roman" w:hAnsi="Times New Roman" w:cs="Times New Roman"/>
          <w:sz w:val="24"/>
          <w:szCs w:val="24"/>
        </w:rPr>
        <w:t xml:space="preserve"> the telecommunication</w:t>
      </w:r>
      <w:r w:rsidR="009A4E41">
        <w:rPr>
          <w:rFonts w:ascii="Times New Roman" w:hAnsi="Times New Roman" w:cs="Times New Roman"/>
          <w:sz w:val="24"/>
          <w:szCs w:val="24"/>
        </w:rPr>
        <w:t>s</w:t>
      </w:r>
      <w:r w:rsidR="00B34412">
        <w:rPr>
          <w:rFonts w:ascii="Times New Roman" w:hAnsi="Times New Roman" w:cs="Times New Roman"/>
          <w:sz w:val="24"/>
          <w:szCs w:val="24"/>
        </w:rPr>
        <w:t xml:space="preserve"> markets;</w:t>
      </w:r>
    </w:p>
    <w:p w:rsidR="00B34412" w:rsidRDefault="00B34412" w:rsidP="0018149F">
      <w:pPr>
        <w:pStyle w:val="ListParagraph"/>
        <w:numPr>
          <w:ilvl w:val="0"/>
          <w:numId w:val="1"/>
        </w:numPr>
        <w:spacing w:after="0"/>
        <w:ind w:right="27"/>
        <w:jc w:val="both"/>
        <w:rPr>
          <w:rFonts w:ascii="Times New Roman" w:hAnsi="Times New Roman" w:cs="Times New Roman"/>
          <w:sz w:val="24"/>
          <w:szCs w:val="24"/>
        </w:rPr>
      </w:pPr>
      <w:r>
        <w:rPr>
          <w:rFonts w:ascii="Times New Roman" w:hAnsi="Times New Roman" w:cs="Times New Roman"/>
          <w:sz w:val="24"/>
          <w:szCs w:val="24"/>
        </w:rPr>
        <w:t>Establish</w:t>
      </w:r>
      <w:r w:rsidR="00A0055C">
        <w:rPr>
          <w:rFonts w:ascii="Times New Roman" w:hAnsi="Times New Roman" w:cs="Times New Roman"/>
          <w:sz w:val="24"/>
          <w:szCs w:val="24"/>
        </w:rPr>
        <w:t>ing</w:t>
      </w:r>
      <w:r>
        <w:rPr>
          <w:rFonts w:ascii="Times New Roman" w:hAnsi="Times New Roman" w:cs="Times New Roman"/>
          <w:sz w:val="24"/>
          <w:szCs w:val="24"/>
        </w:rPr>
        <w:t xml:space="preserve"> an independent regulator;</w:t>
      </w:r>
    </w:p>
    <w:p w:rsidR="00B34412" w:rsidRDefault="00B34412" w:rsidP="0018149F">
      <w:pPr>
        <w:pStyle w:val="ListParagraph"/>
        <w:numPr>
          <w:ilvl w:val="0"/>
          <w:numId w:val="1"/>
        </w:numPr>
        <w:spacing w:after="0"/>
        <w:ind w:right="27"/>
        <w:jc w:val="both"/>
        <w:rPr>
          <w:rFonts w:ascii="Times New Roman" w:hAnsi="Times New Roman" w:cs="Times New Roman"/>
          <w:sz w:val="24"/>
          <w:szCs w:val="24"/>
        </w:rPr>
      </w:pPr>
      <w:r>
        <w:rPr>
          <w:rFonts w:ascii="Times New Roman" w:hAnsi="Times New Roman" w:cs="Times New Roman"/>
          <w:sz w:val="24"/>
          <w:szCs w:val="24"/>
        </w:rPr>
        <w:t>Establish</w:t>
      </w:r>
      <w:r w:rsidR="00A0055C">
        <w:rPr>
          <w:rFonts w:ascii="Times New Roman" w:hAnsi="Times New Roman" w:cs="Times New Roman"/>
          <w:sz w:val="24"/>
          <w:szCs w:val="24"/>
        </w:rPr>
        <w:t>ing</w:t>
      </w:r>
      <w:r>
        <w:rPr>
          <w:rFonts w:ascii="Times New Roman" w:hAnsi="Times New Roman" w:cs="Times New Roman"/>
          <w:sz w:val="24"/>
          <w:szCs w:val="24"/>
        </w:rPr>
        <w:t xml:space="preserve"> an interconnection regime; and</w:t>
      </w:r>
    </w:p>
    <w:p w:rsidR="00B34412" w:rsidRDefault="00B34412" w:rsidP="0018149F">
      <w:pPr>
        <w:pStyle w:val="ListParagraph"/>
        <w:numPr>
          <w:ilvl w:val="0"/>
          <w:numId w:val="1"/>
        </w:numPr>
        <w:spacing w:after="0"/>
        <w:ind w:right="27"/>
        <w:jc w:val="both"/>
        <w:rPr>
          <w:rFonts w:ascii="Times New Roman" w:hAnsi="Times New Roman" w:cs="Times New Roman"/>
          <w:sz w:val="24"/>
          <w:szCs w:val="24"/>
        </w:rPr>
      </w:pPr>
      <w:r>
        <w:rPr>
          <w:rFonts w:ascii="Times New Roman" w:hAnsi="Times New Roman" w:cs="Times New Roman"/>
          <w:sz w:val="24"/>
          <w:szCs w:val="24"/>
        </w:rPr>
        <w:t>Foster</w:t>
      </w:r>
      <w:r w:rsidR="00A0055C">
        <w:rPr>
          <w:rFonts w:ascii="Times New Roman" w:hAnsi="Times New Roman" w:cs="Times New Roman"/>
          <w:sz w:val="24"/>
          <w:szCs w:val="24"/>
        </w:rPr>
        <w:t>ing</w:t>
      </w:r>
      <w:r>
        <w:rPr>
          <w:rFonts w:ascii="Times New Roman" w:hAnsi="Times New Roman" w:cs="Times New Roman"/>
          <w:sz w:val="24"/>
          <w:szCs w:val="24"/>
        </w:rPr>
        <w:t xml:space="preserve"> effective competition among telecommunications providers</w:t>
      </w:r>
    </w:p>
    <w:p w:rsidR="009A4E41" w:rsidRDefault="009A4E41" w:rsidP="0018149F">
      <w:pPr>
        <w:spacing w:after="0"/>
        <w:ind w:right="27"/>
        <w:jc w:val="both"/>
        <w:rPr>
          <w:rFonts w:ascii="Times New Roman" w:hAnsi="Times New Roman" w:cs="Times New Roman"/>
          <w:b/>
          <w:bCs/>
          <w:sz w:val="24"/>
          <w:szCs w:val="24"/>
          <w:u w:val="single"/>
        </w:rPr>
      </w:pPr>
    </w:p>
    <w:p w:rsidR="009A4E41" w:rsidRPr="009A4E41" w:rsidRDefault="009A4E41" w:rsidP="0018149F">
      <w:pPr>
        <w:spacing w:after="0"/>
        <w:ind w:right="27"/>
        <w:jc w:val="both"/>
        <w:rPr>
          <w:rFonts w:ascii="Times New Roman" w:hAnsi="Times New Roman" w:cs="Times New Roman"/>
          <w:b/>
          <w:bCs/>
          <w:sz w:val="24"/>
          <w:szCs w:val="24"/>
          <w:u w:val="single"/>
        </w:rPr>
      </w:pPr>
      <w:r>
        <w:rPr>
          <w:rFonts w:ascii="Times New Roman" w:hAnsi="Times New Roman" w:cs="Times New Roman"/>
          <w:b/>
          <w:bCs/>
          <w:sz w:val="24"/>
          <w:szCs w:val="24"/>
          <w:u w:val="single"/>
        </w:rPr>
        <w:t>Thailand</w:t>
      </w:r>
      <w:r w:rsidR="00A0055C">
        <w:rPr>
          <w:rFonts w:ascii="Times New Roman" w:hAnsi="Times New Roman" w:cs="Times New Roman"/>
          <w:b/>
          <w:bCs/>
          <w:sz w:val="24"/>
          <w:szCs w:val="24"/>
          <w:u w:val="single"/>
        </w:rPr>
        <w:t xml:space="preserve">’s </w:t>
      </w:r>
      <w:r w:rsidR="00A6335E">
        <w:rPr>
          <w:rFonts w:ascii="Times New Roman" w:hAnsi="Times New Roman" w:cs="Times New Roman"/>
          <w:b/>
          <w:bCs/>
          <w:sz w:val="24"/>
          <w:szCs w:val="24"/>
          <w:u w:val="single"/>
        </w:rPr>
        <w:t xml:space="preserve">Current </w:t>
      </w:r>
      <w:r w:rsidR="0070463D">
        <w:rPr>
          <w:rFonts w:ascii="Times New Roman" w:hAnsi="Times New Roman" w:cs="Times New Roman"/>
          <w:b/>
          <w:bCs/>
          <w:sz w:val="24"/>
          <w:szCs w:val="24"/>
          <w:u w:val="single"/>
        </w:rPr>
        <w:t>Practices</w:t>
      </w:r>
    </w:p>
    <w:p w:rsidR="00B34412" w:rsidRDefault="00B34412" w:rsidP="0018149F">
      <w:pPr>
        <w:spacing w:after="0"/>
        <w:ind w:right="27"/>
        <w:jc w:val="both"/>
        <w:rPr>
          <w:rFonts w:ascii="Times New Roman" w:hAnsi="Times New Roman" w:cs="Times New Roman"/>
          <w:sz w:val="24"/>
          <w:szCs w:val="24"/>
        </w:rPr>
      </w:pPr>
    </w:p>
    <w:p w:rsidR="00B34412" w:rsidRDefault="009A4E41" w:rsidP="0018149F">
      <w:pPr>
        <w:spacing w:after="0"/>
        <w:ind w:right="27" w:firstLine="720"/>
        <w:jc w:val="both"/>
        <w:rPr>
          <w:rFonts w:ascii="Times New Roman" w:hAnsi="Times New Roman"/>
          <w:sz w:val="24"/>
          <w:szCs w:val="24"/>
        </w:rPr>
      </w:pPr>
      <w:r>
        <w:rPr>
          <w:rFonts w:ascii="Times New Roman" w:hAnsi="Times New Roman"/>
          <w:sz w:val="24"/>
          <w:szCs w:val="24"/>
        </w:rPr>
        <w:t xml:space="preserve">Thailand </w:t>
      </w:r>
      <w:r w:rsidR="00A0055C">
        <w:rPr>
          <w:rFonts w:ascii="Times New Roman" w:hAnsi="Times New Roman"/>
          <w:sz w:val="24"/>
          <w:szCs w:val="24"/>
        </w:rPr>
        <w:t xml:space="preserve">is a good </w:t>
      </w:r>
      <w:r>
        <w:rPr>
          <w:rFonts w:ascii="Times New Roman" w:hAnsi="Times New Roman"/>
          <w:sz w:val="24"/>
          <w:szCs w:val="24"/>
        </w:rPr>
        <w:t>case study</w:t>
      </w:r>
      <w:r w:rsidR="00A0055C">
        <w:rPr>
          <w:rFonts w:ascii="Times New Roman" w:hAnsi="Times New Roman"/>
          <w:sz w:val="24"/>
          <w:szCs w:val="24"/>
        </w:rPr>
        <w:t xml:space="preserve"> on</w:t>
      </w:r>
      <w:r>
        <w:rPr>
          <w:rFonts w:ascii="Times New Roman" w:hAnsi="Times New Roman"/>
          <w:sz w:val="24"/>
          <w:szCs w:val="24"/>
        </w:rPr>
        <w:t xml:space="preserve"> how a developing country can use </w:t>
      </w:r>
      <w:r w:rsidR="00E14479">
        <w:rPr>
          <w:rFonts w:ascii="Times New Roman" w:hAnsi="Times New Roman"/>
          <w:sz w:val="24"/>
          <w:szCs w:val="24"/>
        </w:rPr>
        <w:t>WTO and OECD</w:t>
      </w:r>
      <w:r>
        <w:rPr>
          <w:rFonts w:ascii="Times New Roman" w:hAnsi="Times New Roman"/>
          <w:sz w:val="24"/>
          <w:szCs w:val="24"/>
        </w:rPr>
        <w:t>’s guide</w:t>
      </w:r>
      <w:r w:rsidR="00A0055C">
        <w:rPr>
          <w:rFonts w:ascii="Times New Roman" w:hAnsi="Times New Roman"/>
          <w:sz w:val="24"/>
          <w:szCs w:val="24"/>
        </w:rPr>
        <w:t>line</w:t>
      </w:r>
      <w:r>
        <w:rPr>
          <w:rFonts w:ascii="Times New Roman" w:hAnsi="Times New Roman"/>
          <w:sz w:val="24"/>
          <w:szCs w:val="24"/>
        </w:rPr>
        <w:t xml:space="preserve"> to improve its teleco</w:t>
      </w:r>
      <w:r w:rsidR="00E14479">
        <w:rPr>
          <w:rFonts w:ascii="Times New Roman" w:hAnsi="Times New Roman"/>
          <w:sz w:val="24"/>
          <w:szCs w:val="24"/>
        </w:rPr>
        <w:t>mmunications regulatory regime.</w:t>
      </w:r>
    </w:p>
    <w:p w:rsidR="0068350C" w:rsidRDefault="0068350C" w:rsidP="0018149F">
      <w:pPr>
        <w:spacing w:after="0"/>
        <w:ind w:right="27" w:firstLine="720"/>
        <w:jc w:val="both"/>
        <w:rPr>
          <w:rFonts w:ascii="Times New Roman" w:hAnsi="Times New Roman"/>
          <w:sz w:val="24"/>
          <w:szCs w:val="24"/>
        </w:rPr>
      </w:pPr>
    </w:p>
    <w:p w:rsidR="009A4E41" w:rsidRDefault="009A4E41" w:rsidP="0018149F">
      <w:pPr>
        <w:pStyle w:val="ListParagraph"/>
        <w:numPr>
          <w:ilvl w:val="0"/>
          <w:numId w:val="2"/>
        </w:numPr>
        <w:spacing w:after="0"/>
        <w:ind w:right="27"/>
        <w:jc w:val="both"/>
        <w:rPr>
          <w:rFonts w:ascii="Times New Roman" w:hAnsi="Times New Roman"/>
          <w:b/>
          <w:bCs/>
          <w:sz w:val="24"/>
          <w:szCs w:val="24"/>
        </w:rPr>
      </w:pPr>
      <w:r w:rsidRPr="009A4E41">
        <w:rPr>
          <w:rFonts w:ascii="Times New Roman" w:hAnsi="Times New Roman"/>
          <w:b/>
          <w:bCs/>
          <w:sz w:val="24"/>
          <w:szCs w:val="24"/>
        </w:rPr>
        <w:t>Liberalizing the telecommunications markets</w:t>
      </w:r>
    </w:p>
    <w:p w:rsidR="0070463D" w:rsidRPr="0070463D" w:rsidRDefault="0070463D" w:rsidP="0018149F">
      <w:pPr>
        <w:pStyle w:val="ListParagraph"/>
        <w:numPr>
          <w:ilvl w:val="1"/>
          <w:numId w:val="2"/>
        </w:numPr>
        <w:spacing w:after="0"/>
        <w:ind w:right="27"/>
        <w:jc w:val="both"/>
        <w:rPr>
          <w:rFonts w:ascii="Times New Roman" w:hAnsi="Times New Roman"/>
          <w:b/>
          <w:bCs/>
          <w:sz w:val="24"/>
          <w:szCs w:val="24"/>
        </w:rPr>
      </w:pPr>
      <w:r>
        <w:rPr>
          <w:rFonts w:ascii="Times New Roman" w:hAnsi="Times New Roman"/>
          <w:b/>
          <w:bCs/>
          <w:sz w:val="24"/>
          <w:szCs w:val="24"/>
        </w:rPr>
        <w:t>Liberalizing by legislation and limitations</w:t>
      </w:r>
    </w:p>
    <w:p w:rsidR="0070463D" w:rsidRDefault="0070463D" w:rsidP="0018149F">
      <w:pPr>
        <w:spacing w:after="0"/>
        <w:ind w:right="27" w:firstLine="1440"/>
        <w:jc w:val="both"/>
        <w:rPr>
          <w:rFonts w:ascii="Times New Roman" w:hAnsi="Times New Roman"/>
          <w:sz w:val="24"/>
          <w:szCs w:val="24"/>
        </w:rPr>
      </w:pPr>
      <w:r>
        <w:rPr>
          <w:rFonts w:ascii="Times New Roman" w:hAnsi="Times New Roman"/>
          <w:sz w:val="24"/>
          <w:szCs w:val="24"/>
        </w:rPr>
        <w:t xml:space="preserve">Thailand has started to liberalize the telecommunications markets by switching from a concession regime to a licensing regime with the promulgation of the Telecommunication Business Act in 2001, empowering the National Telecommunications Commission (NTC) to issue new telecom licenses. However, it is not quite a complete switch because a transitional provision in the Constitution of Thailand B.E. 2550 (2007) gives protection to those who previously received concession or sub-contract from the concessionaire to be able to continue to use spectrum and operate the telecommunications business until the concession is over. Therefore, Thailand has two regimes, concession and </w:t>
      </w:r>
      <w:r>
        <w:rPr>
          <w:rFonts w:ascii="Times New Roman" w:hAnsi="Times New Roman"/>
          <w:sz w:val="24"/>
          <w:szCs w:val="24"/>
        </w:rPr>
        <w:lastRenderedPageBreak/>
        <w:t>licensing, operating at the same time at the moment.</w:t>
      </w:r>
      <w:r w:rsidRPr="0070463D">
        <w:rPr>
          <w:rFonts w:ascii="Times New Roman" w:hAnsi="Times New Roman"/>
          <w:sz w:val="24"/>
          <w:szCs w:val="24"/>
        </w:rPr>
        <w:t xml:space="preserve"> </w:t>
      </w:r>
      <w:r>
        <w:rPr>
          <w:rFonts w:ascii="Times New Roman" w:hAnsi="Times New Roman"/>
          <w:sz w:val="24"/>
          <w:szCs w:val="24"/>
        </w:rPr>
        <w:t>This leads to many difficulties in regulating the operators because their costs are different.</w:t>
      </w:r>
    </w:p>
    <w:p w:rsidR="0070463D" w:rsidRPr="0070463D" w:rsidRDefault="0070463D" w:rsidP="0018149F">
      <w:pPr>
        <w:spacing w:after="0"/>
        <w:ind w:right="27" w:firstLine="1440"/>
        <w:jc w:val="both"/>
        <w:rPr>
          <w:rFonts w:ascii="Times New Roman" w:hAnsi="Times New Roman"/>
          <w:sz w:val="24"/>
          <w:szCs w:val="24"/>
        </w:rPr>
      </w:pPr>
      <w:r w:rsidRPr="0070463D">
        <w:rPr>
          <w:rFonts w:ascii="Times New Roman" w:hAnsi="Times New Roman"/>
          <w:sz w:val="24"/>
          <w:szCs w:val="24"/>
        </w:rPr>
        <w:t>However, liberalization process of the telecommunications markets in Thailand is not quite complete because Thailand has not privatized government-owned telecommunications companies. Although CAT and TOT, two government-owned telecommunications companies, are public limited company, their shares are still wholly owned by the Ministry of Finance.</w:t>
      </w:r>
    </w:p>
    <w:p w:rsidR="0070463D" w:rsidRPr="00CB280D" w:rsidRDefault="0070463D" w:rsidP="00CB280D">
      <w:pPr>
        <w:spacing w:after="0"/>
        <w:ind w:right="27"/>
        <w:jc w:val="both"/>
        <w:rPr>
          <w:rFonts w:ascii="Times New Roman" w:hAnsi="Times New Roman"/>
          <w:b/>
          <w:bCs/>
          <w:sz w:val="24"/>
          <w:szCs w:val="24"/>
        </w:rPr>
      </w:pPr>
    </w:p>
    <w:p w:rsidR="0070463D" w:rsidRDefault="0044397C" w:rsidP="0018149F">
      <w:pPr>
        <w:pStyle w:val="ListParagraph"/>
        <w:numPr>
          <w:ilvl w:val="1"/>
          <w:numId w:val="2"/>
        </w:numPr>
        <w:spacing w:after="0"/>
        <w:ind w:right="27"/>
        <w:jc w:val="both"/>
        <w:rPr>
          <w:rFonts w:ascii="Times New Roman" w:hAnsi="Times New Roman"/>
          <w:b/>
          <w:bCs/>
          <w:sz w:val="24"/>
          <w:szCs w:val="24"/>
        </w:rPr>
      </w:pPr>
      <w:r>
        <w:rPr>
          <w:rFonts w:ascii="Times New Roman" w:hAnsi="Times New Roman"/>
          <w:b/>
          <w:bCs/>
          <w:sz w:val="24"/>
          <w:szCs w:val="24"/>
        </w:rPr>
        <w:t>Minimizing problems for further liberalization</w:t>
      </w:r>
    </w:p>
    <w:p w:rsidR="0044397C" w:rsidRPr="0044397C" w:rsidRDefault="0044397C" w:rsidP="0018149F">
      <w:pPr>
        <w:pStyle w:val="ListParagraph"/>
        <w:spacing w:after="0"/>
        <w:ind w:left="90" w:right="27" w:firstLine="2070"/>
        <w:jc w:val="both"/>
        <w:rPr>
          <w:rFonts w:ascii="Times New Roman" w:hAnsi="Times New Roman"/>
          <w:sz w:val="24"/>
          <w:szCs w:val="24"/>
        </w:rPr>
      </w:pPr>
      <w:r>
        <w:rPr>
          <w:rFonts w:ascii="Times New Roman" w:hAnsi="Times New Roman"/>
          <w:sz w:val="24"/>
          <w:szCs w:val="24"/>
        </w:rPr>
        <w:t xml:space="preserve">In minimizing problems of liberalization above, NBTC needs to speed up the auction process. The auction rules must encourage new, small or medium-sized operators to enter the market. In addition, out-of-dated notifications and regulations must be revised so that they themselves will not become barriers to the industry. </w:t>
      </w:r>
    </w:p>
    <w:p w:rsidR="0070463D" w:rsidRDefault="0070463D" w:rsidP="0018149F">
      <w:pPr>
        <w:spacing w:after="0"/>
        <w:ind w:right="27"/>
        <w:jc w:val="both"/>
        <w:rPr>
          <w:rFonts w:ascii="Times New Roman" w:hAnsi="Times New Roman"/>
          <w:b/>
          <w:bCs/>
          <w:sz w:val="24"/>
          <w:szCs w:val="24"/>
        </w:rPr>
      </w:pPr>
    </w:p>
    <w:p w:rsidR="009A4E41" w:rsidRPr="000919F2" w:rsidRDefault="009A4E41" w:rsidP="0018149F">
      <w:pPr>
        <w:pStyle w:val="ListParagraph"/>
        <w:numPr>
          <w:ilvl w:val="0"/>
          <w:numId w:val="2"/>
        </w:numPr>
        <w:spacing w:after="0"/>
        <w:ind w:right="27"/>
        <w:jc w:val="both"/>
        <w:rPr>
          <w:rFonts w:ascii="Times New Roman" w:hAnsi="Times New Roman" w:cs="Times New Roman"/>
          <w:b/>
          <w:bCs/>
          <w:sz w:val="24"/>
          <w:szCs w:val="24"/>
        </w:rPr>
      </w:pPr>
      <w:r w:rsidRPr="000919F2">
        <w:rPr>
          <w:rFonts w:ascii="Times New Roman" w:hAnsi="Times New Roman" w:cs="Times New Roman"/>
          <w:b/>
          <w:bCs/>
          <w:sz w:val="24"/>
          <w:szCs w:val="24"/>
        </w:rPr>
        <w:t>Establish</w:t>
      </w:r>
      <w:r w:rsidR="00A0055C">
        <w:rPr>
          <w:rFonts w:ascii="Times New Roman" w:hAnsi="Times New Roman" w:cs="Times New Roman"/>
          <w:b/>
          <w:bCs/>
          <w:sz w:val="24"/>
          <w:szCs w:val="24"/>
        </w:rPr>
        <w:t>ing</w:t>
      </w:r>
      <w:r w:rsidRPr="000919F2">
        <w:rPr>
          <w:rFonts w:ascii="Times New Roman" w:hAnsi="Times New Roman" w:cs="Times New Roman"/>
          <w:b/>
          <w:bCs/>
          <w:sz w:val="24"/>
          <w:szCs w:val="24"/>
        </w:rPr>
        <w:t xml:space="preserve"> an independent regulator</w:t>
      </w:r>
    </w:p>
    <w:p w:rsidR="002A47B8" w:rsidRDefault="000919F2" w:rsidP="0018149F">
      <w:pPr>
        <w:spacing w:after="0"/>
        <w:ind w:right="27" w:firstLine="1440"/>
        <w:jc w:val="both"/>
        <w:rPr>
          <w:rFonts w:ascii="Times New Roman" w:hAnsi="Times New Roman" w:cs="Times New Roman"/>
          <w:sz w:val="24"/>
          <w:szCs w:val="24"/>
        </w:rPr>
      </w:pPr>
      <w:r>
        <w:rPr>
          <w:rFonts w:ascii="Times New Roman" w:hAnsi="Times New Roman" w:cs="Times New Roman"/>
          <w:sz w:val="24"/>
          <w:szCs w:val="24"/>
        </w:rPr>
        <w:t>Thailand established the National Tele</w:t>
      </w:r>
      <w:r w:rsidR="005472D1">
        <w:rPr>
          <w:rFonts w:ascii="Times New Roman" w:hAnsi="Times New Roman" w:cs="Times New Roman"/>
          <w:sz w:val="24"/>
          <w:szCs w:val="24"/>
        </w:rPr>
        <w:t xml:space="preserve">communications Commission (NTC), an independent organization responsible for regulating the telecommunications markets, </w:t>
      </w:r>
      <w:r>
        <w:rPr>
          <w:rFonts w:ascii="Times New Roman" w:hAnsi="Times New Roman" w:cs="Times New Roman"/>
          <w:sz w:val="24"/>
          <w:szCs w:val="24"/>
        </w:rPr>
        <w:t xml:space="preserve">since </w:t>
      </w:r>
      <w:r w:rsidR="005472D1">
        <w:rPr>
          <w:rFonts w:ascii="Times New Roman" w:hAnsi="Times New Roman" w:cs="Times New Roman"/>
          <w:sz w:val="24"/>
          <w:szCs w:val="24"/>
        </w:rPr>
        <w:t xml:space="preserve">2004. </w:t>
      </w:r>
      <w:r w:rsidR="00A0055C">
        <w:rPr>
          <w:rFonts w:ascii="Times New Roman" w:hAnsi="Times New Roman" w:cs="Times New Roman"/>
          <w:sz w:val="24"/>
          <w:szCs w:val="24"/>
        </w:rPr>
        <w:t xml:space="preserve">However, </w:t>
      </w:r>
      <w:r w:rsidR="005472D1">
        <w:rPr>
          <w:rFonts w:ascii="Times New Roman" w:hAnsi="Times New Roman" w:cs="Times New Roman"/>
          <w:sz w:val="24"/>
          <w:szCs w:val="24"/>
        </w:rPr>
        <w:t>NTC was o</w:t>
      </w:r>
      <w:r w:rsidR="00A0055C">
        <w:rPr>
          <w:rFonts w:ascii="Times New Roman" w:hAnsi="Times New Roman" w:cs="Times New Roman"/>
          <w:sz w:val="24"/>
          <w:szCs w:val="24"/>
        </w:rPr>
        <w:t xml:space="preserve">nly a transitional organization </w:t>
      </w:r>
      <w:r w:rsidR="005472D1">
        <w:rPr>
          <w:rFonts w:ascii="Times New Roman" w:hAnsi="Times New Roman" w:cs="Times New Roman"/>
          <w:sz w:val="24"/>
          <w:szCs w:val="24"/>
        </w:rPr>
        <w:t xml:space="preserve">which later became the </w:t>
      </w:r>
      <w:r>
        <w:rPr>
          <w:rFonts w:ascii="Times New Roman" w:hAnsi="Times New Roman" w:cs="Times New Roman"/>
          <w:sz w:val="24"/>
          <w:szCs w:val="24"/>
        </w:rPr>
        <w:t>National Broadcasting and Telecommunications Commission</w:t>
      </w:r>
      <w:r w:rsidR="005472D1">
        <w:rPr>
          <w:rFonts w:ascii="Times New Roman" w:hAnsi="Times New Roman" w:cs="Times New Roman"/>
          <w:sz w:val="24"/>
          <w:szCs w:val="24"/>
        </w:rPr>
        <w:t xml:space="preserve"> (NBTC) in 2010. </w:t>
      </w:r>
    </w:p>
    <w:p w:rsidR="0089426A" w:rsidRDefault="0089426A" w:rsidP="0018149F">
      <w:pPr>
        <w:spacing w:after="0"/>
        <w:ind w:right="2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Despite the convergent institution, NBTC’s authority is not yet convergent. Broadcasting and telecommunications regulations are completely separated by Broadcasting Committee (BC) and Telecommunications Committee (TC). Moreover, NBTC’s authority does not cover</w:t>
      </w:r>
      <w:r w:rsidR="00CF47C5">
        <w:rPr>
          <w:rFonts w:ascii="Times New Roman" w:hAnsi="Times New Roman" w:cs="Times New Roman"/>
          <w:sz w:val="24"/>
          <w:szCs w:val="24"/>
        </w:rPr>
        <w:t xml:space="preserve"> </w:t>
      </w:r>
      <w:r w:rsidR="00CF47C5" w:rsidRPr="008618E2">
        <w:rPr>
          <w:rFonts w:ascii="Times New Roman" w:hAnsi="Times New Roman" w:cs="Times New Roman"/>
          <w:sz w:val="24"/>
          <w:szCs w:val="24"/>
        </w:rPr>
        <w:t>all aspect of</w:t>
      </w:r>
      <w:r>
        <w:rPr>
          <w:rFonts w:ascii="Times New Roman" w:hAnsi="Times New Roman" w:cs="Times New Roman"/>
          <w:sz w:val="24"/>
          <w:szCs w:val="24"/>
        </w:rPr>
        <w:t xml:space="preserve"> satellite communications </w:t>
      </w:r>
      <w:r w:rsidR="00CF47C5" w:rsidRPr="008618E2">
        <w:rPr>
          <w:rFonts w:ascii="Times New Roman" w:hAnsi="Times New Roman" w:cs="Times New Roman"/>
          <w:sz w:val="24"/>
          <w:szCs w:val="24"/>
        </w:rPr>
        <w:t>activities</w:t>
      </w:r>
      <w:r>
        <w:rPr>
          <w:rFonts w:ascii="Times New Roman" w:hAnsi="Times New Roman" w:cs="Times New Roman"/>
          <w:sz w:val="24"/>
          <w:szCs w:val="24"/>
        </w:rPr>
        <w:t xml:space="preserve">. </w:t>
      </w:r>
    </w:p>
    <w:p w:rsidR="009A4E41" w:rsidRDefault="0089426A" w:rsidP="0018149F">
      <w:pPr>
        <w:spacing w:after="0"/>
        <w:ind w:right="2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Thus, BC and TC should work closely and apply similar standards in issuing licenses. NBTC should also coordinate with the Ministry of Information and Communication Technology so that NBTC’s authority is truly convergent.</w:t>
      </w:r>
    </w:p>
    <w:p w:rsidR="009A4E41" w:rsidRPr="009A4E41" w:rsidRDefault="009A4E41" w:rsidP="0018149F">
      <w:pPr>
        <w:spacing w:after="0"/>
        <w:ind w:right="27"/>
        <w:jc w:val="both"/>
        <w:rPr>
          <w:rFonts w:ascii="Times New Roman" w:hAnsi="Times New Roman" w:cs="Times New Roman"/>
          <w:sz w:val="24"/>
          <w:szCs w:val="24"/>
        </w:rPr>
      </w:pPr>
    </w:p>
    <w:p w:rsidR="009A4E41" w:rsidRPr="0068350C" w:rsidRDefault="009A4E41" w:rsidP="0018149F">
      <w:pPr>
        <w:pStyle w:val="ListParagraph"/>
        <w:numPr>
          <w:ilvl w:val="0"/>
          <w:numId w:val="2"/>
        </w:numPr>
        <w:spacing w:after="0"/>
        <w:ind w:right="27"/>
        <w:jc w:val="both"/>
        <w:rPr>
          <w:rFonts w:ascii="Times New Roman" w:hAnsi="Times New Roman" w:cs="Times New Roman"/>
          <w:b/>
          <w:bCs/>
          <w:sz w:val="24"/>
          <w:szCs w:val="24"/>
        </w:rPr>
      </w:pPr>
      <w:r w:rsidRPr="0068350C">
        <w:rPr>
          <w:rFonts w:ascii="Times New Roman" w:hAnsi="Times New Roman" w:cs="Times New Roman"/>
          <w:b/>
          <w:bCs/>
          <w:sz w:val="24"/>
          <w:szCs w:val="24"/>
        </w:rPr>
        <w:t>Establish</w:t>
      </w:r>
      <w:r w:rsidR="00A0055C">
        <w:rPr>
          <w:rFonts w:ascii="Times New Roman" w:hAnsi="Times New Roman" w:cs="Times New Roman"/>
          <w:b/>
          <w:bCs/>
          <w:sz w:val="24"/>
          <w:szCs w:val="24"/>
        </w:rPr>
        <w:t>ing</w:t>
      </w:r>
      <w:r w:rsidRPr="0068350C">
        <w:rPr>
          <w:rFonts w:ascii="Times New Roman" w:hAnsi="Times New Roman" w:cs="Times New Roman"/>
          <w:b/>
          <w:bCs/>
          <w:sz w:val="24"/>
          <w:szCs w:val="24"/>
        </w:rPr>
        <w:t xml:space="preserve"> an interconnection regime</w:t>
      </w:r>
    </w:p>
    <w:p w:rsidR="009A4E41" w:rsidRDefault="002A47B8" w:rsidP="0018149F">
      <w:pPr>
        <w:pStyle w:val="ListParagraph"/>
        <w:ind w:left="0" w:right="27" w:firstLine="1440"/>
        <w:jc w:val="both"/>
        <w:rPr>
          <w:rFonts w:ascii="Times New Roman" w:hAnsi="Times New Roman" w:cs="Times New Roman"/>
          <w:sz w:val="24"/>
          <w:szCs w:val="24"/>
        </w:rPr>
      </w:pPr>
      <w:r>
        <w:rPr>
          <w:rFonts w:ascii="Times New Roman" w:hAnsi="Times New Roman" w:cs="Times New Roman"/>
          <w:sz w:val="24"/>
          <w:szCs w:val="24"/>
        </w:rPr>
        <w:t xml:space="preserve">NBTC’s role on interconnection is different from that of a regulator abroad. For example, in the US, a regulator </w:t>
      </w:r>
      <w:r w:rsidR="004C6320">
        <w:rPr>
          <w:rFonts w:ascii="Times New Roman" w:hAnsi="Times New Roman" w:cs="Times New Roman"/>
          <w:sz w:val="24"/>
          <w:szCs w:val="24"/>
        </w:rPr>
        <w:t xml:space="preserve">can order operators to connect between networks and can also fix the price of the interconnection. But in Thailand, </w:t>
      </w:r>
      <w:r w:rsidR="0070463D">
        <w:rPr>
          <w:rFonts w:ascii="Times New Roman" w:hAnsi="Times New Roman" w:cs="Times New Roman"/>
          <w:sz w:val="24"/>
          <w:szCs w:val="24"/>
        </w:rPr>
        <w:t>the regulation</w:t>
      </w:r>
      <w:r w:rsidR="004C6320">
        <w:rPr>
          <w:rFonts w:ascii="Times New Roman" w:hAnsi="Times New Roman" w:cs="Times New Roman"/>
          <w:sz w:val="24"/>
          <w:szCs w:val="24"/>
        </w:rPr>
        <w:t xml:space="preserve"> allow</w:t>
      </w:r>
      <w:r w:rsidR="0070463D">
        <w:rPr>
          <w:rFonts w:ascii="Times New Roman" w:hAnsi="Times New Roman" w:cs="Times New Roman"/>
          <w:sz w:val="24"/>
          <w:szCs w:val="24"/>
        </w:rPr>
        <w:t>s</w:t>
      </w:r>
      <w:r w:rsidR="004C6320">
        <w:rPr>
          <w:rFonts w:ascii="Times New Roman" w:hAnsi="Times New Roman" w:cs="Times New Roman"/>
          <w:sz w:val="24"/>
          <w:szCs w:val="24"/>
        </w:rPr>
        <w:t xml:space="preserve"> operators to agree among themselves and </w:t>
      </w:r>
      <w:r w:rsidR="00A0055C">
        <w:rPr>
          <w:rFonts w:ascii="Times New Roman" w:hAnsi="Times New Roman" w:cs="Times New Roman"/>
          <w:sz w:val="24"/>
          <w:szCs w:val="24"/>
        </w:rPr>
        <w:t>submit to</w:t>
      </w:r>
      <w:r w:rsidR="004C6320">
        <w:rPr>
          <w:rFonts w:ascii="Times New Roman" w:hAnsi="Times New Roman" w:cs="Times New Roman"/>
          <w:sz w:val="24"/>
          <w:szCs w:val="24"/>
        </w:rPr>
        <w:t xml:space="preserve"> NBTC the interconnection contract</w:t>
      </w:r>
      <w:r w:rsidR="00FD73A9">
        <w:rPr>
          <w:rFonts w:ascii="Times New Roman" w:hAnsi="Times New Roman" w:cs="Times New Roman"/>
          <w:sz w:val="24"/>
          <w:szCs w:val="24"/>
        </w:rPr>
        <w:t xml:space="preserve"> (IC contract)</w:t>
      </w:r>
      <w:r w:rsidR="00A0055C">
        <w:rPr>
          <w:rFonts w:ascii="Times New Roman" w:hAnsi="Times New Roman" w:cs="Times New Roman"/>
          <w:sz w:val="24"/>
          <w:szCs w:val="24"/>
        </w:rPr>
        <w:t xml:space="preserve"> for review</w:t>
      </w:r>
      <w:r w:rsidR="004C6320">
        <w:rPr>
          <w:rFonts w:ascii="Times New Roman" w:hAnsi="Times New Roman" w:cs="Times New Roman"/>
          <w:sz w:val="24"/>
          <w:szCs w:val="24"/>
        </w:rPr>
        <w:t xml:space="preserve">. NBTC </w:t>
      </w:r>
      <w:r w:rsidR="00A0055C">
        <w:rPr>
          <w:rFonts w:ascii="Times New Roman" w:hAnsi="Times New Roman" w:cs="Times New Roman"/>
          <w:sz w:val="24"/>
          <w:szCs w:val="24"/>
        </w:rPr>
        <w:t xml:space="preserve">reviews </w:t>
      </w:r>
      <w:r w:rsidR="004C6320">
        <w:rPr>
          <w:rFonts w:ascii="Times New Roman" w:hAnsi="Times New Roman" w:cs="Times New Roman"/>
          <w:sz w:val="24"/>
          <w:szCs w:val="24"/>
        </w:rPr>
        <w:t>the IC contract</w:t>
      </w:r>
      <w:r w:rsidR="00A0055C">
        <w:rPr>
          <w:rFonts w:ascii="Times New Roman" w:hAnsi="Times New Roman" w:cs="Times New Roman"/>
          <w:sz w:val="24"/>
          <w:szCs w:val="24"/>
        </w:rPr>
        <w:t>s</w:t>
      </w:r>
      <w:r w:rsidR="004C6320">
        <w:rPr>
          <w:rFonts w:ascii="Times New Roman" w:hAnsi="Times New Roman" w:cs="Times New Roman"/>
          <w:sz w:val="24"/>
          <w:szCs w:val="24"/>
        </w:rPr>
        <w:t xml:space="preserve"> </w:t>
      </w:r>
      <w:r w:rsidR="00A0055C">
        <w:rPr>
          <w:rFonts w:ascii="Times New Roman" w:hAnsi="Times New Roman" w:cs="Times New Roman"/>
          <w:sz w:val="24"/>
          <w:szCs w:val="24"/>
        </w:rPr>
        <w:t>to ensure that they do</w:t>
      </w:r>
      <w:r w:rsidR="004C6320">
        <w:rPr>
          <w:rFonts w:ascii="Times New Roman" w:hAnsi="Times New Roman" w:cs="Times New Roman"/>
          <w:sz w:val="24"/>
          <w:szCs w:val="24"/>
        </w:rPr>
        <w:t xml:space="preserve"> not violate any laws or public order.</w:t>
      </w:r>
      <w:r w:rsidR="0089426A">
        <w:rPr>
          <w:rFonts w:ascii="Times New Roman" w:hAnsi="Times New Roman" w:cs="Times New Roman"/>
          <w:sz w:val="24"/>
          <w:szCs w:val="24"/>
        </w:rPr>
        <w:t xml:space="preserve"> </w:t>
      </w:r>
      <w:r w:rsidR="00987BB0">
        <w:rPr>
          <w:rFonts w:ascii="Times New Roman" w:hAnsi="Times New Roman" w:cs="Times New Roman"/>
          <w:sz w:val="24"/>
          <w:szCs w:val="24"/>
        </w:rPr>
        <w:t>In the past, IC contract rate is fixed at 0.99 Baht/minute because of different costs of each operator due to the concession regime. Currently, IC contact rate is fixed at 0.45 Baht/minute as agreed upon by operators and acknowledged by NBTC.</w:t>
      </w:r>
    </w:p>
    <w:p w:rsidR="003562B3" w:rsidRDefault="003562B3" w:rsidP="0018149F">
      <w:pPr>
        <w:pStyle w:val="ListParagraph"/>
        <w:ind w:left="0" w:right="27" w:firstLine="1440"/>
        <w:jc w:val="both"/>
        <w:rPr>
          <w:rFonts w:ascii="Times New Roman" w:hAnsi="Times New Roman" w:cs="Times New Roman"/>
          <w:sz w:val="24"/>
          <w:szCs w:val="24"/>
        </w:rPr>
      </w:pPr>
      <w:r>
        <w:rPr>
          <w:rFonts w:ascii="Times New Roman" w:hAnsi="Times New Roman" w:cs="Times New Roman"/>
          <w:sz w:val="24"/>
          <w:szCs w:val="24"/>
        </w:rPr>
        <w:t xml:space="preserve">The obstacle regarding IC contracts is that the concessionaries argue that sub-concessionaires have no power to enter into IC contracts. Thus, NBTC issued </w:t>
      </w:r>
      <w:r w:rsidR="000B78C2">
        <w:rPr>
          <w:rFonts w:ascii="Times New Roman" w:hAnsi="Times New Roman" w:cs="Times New Roman"/>
          <w:sz w:val="24"/>
          <w:szCs w:val="24"/>
        </w:rPr>
        <w:t>the IC N</w:t>
      </w:r>
      <w:r>
        <w:rPr>
          <w:rFonts w:ascii="Times New Roman" w:hAnsi="Times New Roman" w:cs="Times New Roman"/>
          <w:sz w:val="24"/>
          <w:szCs w:val="24"/>
        </w:rPr>
        <w:t xml:space="preserve">otification stating that </w:t>
      </w:r>
      <w:r w:rsidR="000B78C2">
        <w:rPr>
          <w:rFonts w:ascii="Times New Roman" w:hAnsi="Times New Roman" w:cs="Times New Roman"/>
          <w:sz w:val="24"/>
          <w:szCs w:val="24"/>
        </w:rPr>
        <w:t xml:space="preserve">the </w:t>
      </w:r>
      <w:proofErr w:type="gramStart"/>
      <w:r w:rsidR="000B78C2">
        <w:rPr>
          <w:rFonts w:ascii="Times New Roman" w:hAnsi="Times New Roman" w:cs="Times New Roman"/>
          <w:sz w:val="24"/>
          <w:szCs w:val="24"/>
        </w:rPr>
        <w:t xml:space="preserve">definition of </w:t>
      </w:r>
      <w:r>
        <w:rPr>
          <w:rFonts w:ascii="Times New Roman" w:hAnsi="Times New Roman" w:cs="Times New Roman"/>
          <w:sz w:val="24"/>
          <w:szCs w:val="24"/>
        </w:rPr>
        <w:t>operators (in the licensing regime) include</w:t>
      </w:r>
      <w:proofErr w:type="gramEnd"/>
      <w:r>
        <w:rPr>
          <w:rFonts w:ascii="Times New Roman" w:hAnsi="Times New Roman" w:cs="Times New Roman"/>
          <w:sz w:val="24"/>
          <w:szCs w:val="24"/>
        </w:rPr>
        <w:t xml:space="preserve"> sub-concessionaires (in the concession regime). That way, operators in both regimes have the duty to interconnect.</w:t>
      </w:r>
    </w:p>
    <w:p w:rsidR="00FD73A9" w:rsidRPr="009A4E41" w:rsidRDefault="00A0055C" w:rsidP="0018149F">
      <w:pPr>
        <w:pStyle w:val="ListParagraph"/>
        <w:ind w:left="0" w:right="27" w:firstLine="1440"/>
        <w:jc w:val="both"/>
        <w:rPr>
          <w:rFonts w:ascii="Times New Roman" w:hAnsi="Times New Roman" w:cs="Times New Roman"/>
          <w:sz w:val="24"/>
          <w:szCs w:val="24"/>
        </w:rPr>
      </w:pPr>
      <w:r>
        <w:rPr>
          <w:rFonts w:ascii="Times New Roman" w:hAnsi="Times New Roman" w:cs="Times New Roman"/>
          <w:sz w:val="24"/>
          <w:szCs w:val="24"/>
        </w:rPr>
        <w:t xml:space="preserve">This current </w:t>
      </w:r>
      <w:r w:rsidR="003562B3">
        <w:rPr>
          <w:rFonts w:ascii="Times New Roman" w:hAnsi="Times New Roman" w:cs="Times New Roman"/>
          <w:sz w:val="24"/>
          <w:szCs w:val="24"/>
        </w:rPr>
        <w:t xml:space="preserve">IC </w:t>
      </w:r>
      <w:r>
        <w:rPr>
          <w:rFonts w:ascii="Times New Roman" w:hAnsi="Times New Roman" w:cs="Times New Roman"/>
          <w:sz w:val="24"/>
          <w:szCs w:val="24"/>
        </w:rPr>
        <w:t xml:space="preserve">practice relates to </w:t>
      </w:r>
      <w:r w:rsidR="000B78C2">
        <w:rPr>
          <w:rFonts w:ascii="Times New Roman" w:hAnsi="Times New Roman" w:cs="Times New Roman"/>
          <w:sz w:val="24"/>
          <w:szCs w:val="24"/>
        </w:rPr>
        <w:t>another guideline</w:t>
      </w:r>
      <w:r>
        <w:rPr>
          <w:rFonts w:ascii="Times New Roman" w:hAnsi="Times New Roman" w:cs="Times New Roman"/>
          <w:sz w:val="24"/>
          <w:szCs w:val="24"/>
        </w:rPr>
        <w:t xml:space="preserve"> about fostering effective competition among telecommunications providers. </w:t>
      </w:r>
      <w:r w:rsidR="00FD73A9">
        <w:rPr>
          <w:rFonts w:ascii="Times New Roman" w:hAnsi="Times New Roman" w:cs="Times New Roman"/>
          <w:sz w:val="24"/>
          <w:szCs w:val="24"/>
        </w:rPr>
        <w:t>NBTC’s current practice on IC contract</w:t>
      </w:r>
      <w:r>
        <w:rPr>
          <w:rFonts w:ascii="Times New Roman" w:hAnsi="Times New Roman" w:cs="Times New Roman"/>
          <w:sz w:val="24"/>
          <w:szCs w:val="24"/>
        </w:rPr>
        <w:t>s</w:t>
      </w:r>
      <w:r w:rsidR="00FD73A9">
        <w:rPr>
          <w:rFonts w:ascii="Times New Roman" w:hAnsi="Times New Roman" w:cs="Times New Roman"/>
          <w:sz w:val="24"/>
          <w:szCs w:val="24"/>
        </w:rPr>
        <w:t xml:space="preserve"> does not enable NBTC to have a hands-on approach </w:t>
      </w:r>
      <w:r>
        <w:rPr>
          <w:rFonts w:ascii="Times New Roman" w:hAnsi="Times New Roman" w:cs="Times New Roman"/>
          <w:sz w:val="24"/>
          <w:szCs w:val="24"/>
        </w:rPr>
        <w:t>in</w:t>
      </w:r>
      <w:r w:rsidR="00FD73A9">
        <w:rPr>
          <w:rFonts w:ascii="Times New Roman" w:hAnsi="Times New Roman" w:cs="Times New Roman"/>
          <w:sz w:val="24"/>
          <w:szCs w:val="24"/>
        </w:rPr>
        <w:t xml:space="preserve"> reg</w:t>
      </w:r>
      <w:r>
        <w:rPr>
          <w:rFonts w:ascii="Times New Roman" w:hAnsi="Times New Roman" w:cs="Times New Roman"/>
          <w:sz w:val="24"/>
          <w:szCs w:val="24"/>
        </w:rPr>
        <w:t xml:space="preserve">ulating IC contract, which is an </w:t>
      </w:r>
      <w:r w:rsidR="00FD73A9">
        <w:rPr>
          <w:rFonts w:ascii="Times New Roman" w:hAnsi="Times New Roman" w:cs="Times New Roman"/>
          <w:sz w:val="24"/>
          <w:szCs w:val="24"/>
        </w:rPr>
        <w:lastRenderedPageBreak/>
        <w:t xml:space="preserve">important element of </w:t>
      </w:r>
      <w:r>
        <w:rPr>
          <w:rFonts w:ascii="Times New Roman" w:hAnsi="Times New Roman" w:cs="Times New Roman"/>
          <w:sz w:val="24"/>
          <w:szCs w:val="24"/>
        </w:rPr>
        <w:t xml:space="preserve">the telecommunications markets. An </w:t>
      </w:r>
      <w:r w:rsidR="00FD73A9">
        <w:rPr>
          <w:rFonts w:ascii="Times New Roman" w:hAnsi="Times New Roman" w:cs="Times New Roman"/>
          <w:sz w:val="24"/>
          <w:szCs w:val="24"/>
        </w:rPr>
        <w:t xml:space="preserve">IC contract is a source of income for </w:t>
      </w:r>
      <w:r w:rsidR="0007639E">
        <w:rPr>
          <w:rFonts w:ascii="Times New Roman" w:hAnsi="Times New Roman" w:cs="Times New Roman"/>
          <w:sz w:val="24"/>
          <w:szCs w:val="24"/>
        </w:rPr>
        <w:t>operators. Usually,</w:t>
      </w:r>
      <w:r w:rsidR="00A6335E">
        <w:rPr>
          <w:rFonts w:ascii="Times New Roman" w:hAnsi="Times New Roman" w:cs="Times New Roman"/>
          <w:sz w:val="24"/>
          <w:szCs w:val="24"/>
        </w:rPr>
        <w:t xml:space="preserve"> IC is calculated using cost based for both incumbent and new operators. But for incumbents, the cost based is calculated on the long-run incremental cost, and for new operators, the cost based is calculated on fair and reasonable cost –</w:t>
      </w:r>
      <w:r>
        <w:rPr>
          <w:rFonts w:ascii="Times New Roman" w:hAnsi="Times New Roman" w:cs="Times New Roman"/>
          <w:sz w:val="24"/>
          <w:szCs w:val="24"/>
        </w:rPr>
        <w:t xml:space="preserve"> </w:t>
      </w:r>
      <w:r w:rsidR="00A6335E">
        <w:rPr>
          <w:rFonts w:ascii="Times New Roman" w:hAnsi="Times New Roman" w:cs="Times New Roman"/>
          <w:sz w:val="24"/>
          <w:szCs w:val="24"/>
        </w:rPr>
        <w:t>which is a less stringent standard – to allow new operators to recoup costs to enable them to survive in the telecommunications. With more operators the market, competition in the telecommunications business will be more effective.</w:t>
      </w:r>
    </w:p>
    <w:p w:rsidR="009A4E41" w:rsidRPr="009A4E41" w:rsidRDefault="009A4E41" w:rsidP="0018149F">
      <w:pPr>
        <w:spacing w:after="0"/>
        <w:ind w:right="27"/>
        <w:jc w:val="both"/>
        <w:rPr>
          <w:rFonts w:ascii="Times New Roman" w:hAnsi="Times New Roman" w:cs="Times New Roman"/>
          <w:sz w:val="24"/>
          <w:szCs w:val="24"/>
        </w:rPr>
      </w:pPr>
    </w:p>
    <w:p w:rsidR="009A4E41" w:rsidRDefault="009A4E41" w:rsidP="0018149F">
      <w:pPr>
        <w:pStyle w:val="ListParagraph"/>
        <w:numPr>
          <w:ilvl w:val="0"/>
          <w:numId w:val="2"/>
        </w:numPr>
        <w:spacing w:after="0"/>
        <w:ind w:right="27"/>
        <w:jc w:val="both"/>
        <w:rPr>
          <w:rFonts w:ascii="Times New Roman" w:hAnsi="Times New Roman" w:cs="Times New Roman"/>
          <w:b/>
          <w:bCs/>
          <w:sz w:val="24"/>
          <w:szCs w:val="24"/>
        </w:rPr>
      </w:pPr>
      <w:r w:rsidRPr="0068350C">
        <w:rPr>
          <w:rFonts w:ascii="Times New Roman" w:hAnsi="Times New Roman" w:cs="Times New Roman"/>
          <w:b/>
          <w:bCs/>
          <w:sz w:val="24"/>
          <w:szCs w:val="24"/>
        </w:rPr>
        <w:t>Foster</w:t>
      </w:r>
      <w:r w:rsidR="000B78C2">
        <w:rPr>
          <w:rFonts w:ascii="Times New Roman" w:hAnsi="Times New Roman" w:cs="Times New Roman"/>
          <w:b/>
          <w:bCs/>
          <w:sz w:val="24"/>
          <w:szCs w:val="24"/>
        </w:rPr>
        <w:t>ing</w:t>
      </w:r>
      <w:r w:rsidRPr="0068350C">
        <w:rPr>
          <w:rFonts w:ascii="Times New Roman" w:hAnsi="Times New Roman" w:cs="Times New Roman"/>
          <w:b/>
          <w:bCs/>
          <w:sz w:val="24"/>
          <w:szCs w:val="24"/>
        </w:rPr>
        <w:t xml:space="preserve"> effective competition among telecommunications providers</w:t>
      </w:r>
    </w:p>
    <w:p w:rsidR="0064242C" w:rsidRPr="0064242C" w:rsidRDefault="0064242C" w:rsidP="0018149F">
      <w:pPr>
        <w:pStyle w:val="ListParagraph"/>
        <w:numPr>
          <w:ilvl w:val="1"/>
          <w:numId w:val="2"/>
        </w:numPr>
        <w:spacing w:after="0"/>
        <w:ind w:right="27"/>
        <w:jc w:val="both"/>
        <w:rPr>
          <w:rFonts w:ascii="Times New Roman" w:hAnsi="Times New Roman" w:cs="Times New Roman"/>
          <w:b/>
          <w:bCs/>
          <w:sz w:val="24"/>
          <w:szCs w:val="24"/>
        </w:rPr>
      </w:pPr>
      <w:r>
        <w:rPr>
          <w:rFonts w:ascii="Times New Roman" w:hAnsi="Times New Roman" w:cs="Times New Roman"/>
          <w:b/>
          <w:bCs/>
          <w:sz w:val="24"/>
          <w:szCs w:val="24"/>
        </w:rPr>
        <w:t>Wholesale vs. retail market regulation</w:t>
      </w:r>
    </w:p>
    <w:p w:rsidR="0064242C" w:rsidRDefault="00A0055C" w:rsidP="0018149F">
      <w:pPr>
        <w:pStyle w:val="ListParagraph"/>
        <w:spacing w:after="0"/>
        <w:ind w:left="0" w:right="27" w:firstLine="2160"/>
        <w:jc w:val="both"/>
        <w:rPr>
          <w:rFonts w:ascii="Times New Roman" w:hAnsi="Times New Roman"/>
          <w:sz w:val="24"/>
          <w:szCs w:val="24"/>
        </w:rPr>
      </w:pPr>
      <w:r>
        <w:rPr>
          <w:rFonts w:ascii="Times New Roman" w:hAnsi="Times New Roman"/>
          <w:sz w:val="24"/>
          <w:szCs w:val="24"/>
        </w:rPr>
        <w:t xml:space="preserve">As previously mentioned, </w:t>
      </w:r>
      <w:r w:rsidR="0064242C">
        <w:rPr>
          <w:rFonts w:ascii="Times New Roman" w:hAnsi="Times New Roman"/>
          <w:sz w:val="24"/>
          <w:szCs w:val="24"/>
        </w:rPr>
        <w:t xml:space="preserve">one way to foster effective competition </w:t>
      </w:r>
      <w:r>
        <w:rPr>
          <w:rFonts w:ascii="Times New Roman" w:hAnsi="Times New Roman"/>
          <w:sz w:val="24"/>
          <w:szCs w:val="24"/>
        </w:rPr>
        <w:t>is t</w:t>
      </w:r>
      <w:r w:rsidR="0064242C">
        <w:rPr>
          <w:rFonts w:ascii="Times New Roman" w:hAnsi="Times New Roman"/>
          <w:sz w:val="24"/>
          <w:szCs w:val="24"/>
        </w:rPr>
        <w:t xml:space="preserve">hrough IC contract regulations. Another way is to only regulate the wholesale market and not retail market. For the retail market, </w:t>
      </w:r>
      <w:r w:rsidR="00665E87">
        <w:rPr>
          <w:rFonts w:ascii="Times New Roman" w:hAnsi="Times New Roman"/>
          <w:sz w:val="24"/>
          <w:szCs w:val="24"/>
        </w:rPr>
        <w:t>the regulator</w:t>
      </w:r>
      <w:r w:rsidR="0064242C">
        <w:rPr>
          <w:rFonts w:ascii="Times New Roman" w:hAnsi="Times New Roman"/>
          <w:sz w:val="24"/>
          <w:szCs w:val="24"/>
        </w:rPr>
        <w:t xml:space="preserve"> should let the market fixes itself.</w:t>
      </w:r>
      <w:r w:rsidR="001B748A">
        <w:rPr>
          <w:rFonts w:ascii="Times New Roman" w:hAnsi="Times New Roman"/>
          <w:sz w:val="24"/>
          <w:szCs w:val="24"/>
        </w:rPr>
        <w:t xml:space="preserve"> </w:t>
      </w:r>
      <w:r w:rsidR="0064242C">
        <w:rPr>
          <w:rFonts w:ascii="Times New Roman" w:hAnsi="Times New Roman"/>
          <w:sz w:val="24"/>
          <w:szCs w:val="24"/>
        </w:rPr>
        <w:t xml:space="preserve">But currently, NBTC also regulates the retail market. For example, NBTC issues a notification on prepaid mobile phones – that for every amount refilled, the validity of the value is extended for 30 days. The value can be accumulated for up to one year. Another example is </w:t>
      </w:r>
      <w:r w:rsidR="00D204EA">
        <w:rPr>
          <w:rFonts w:ascii="Times New Roman" w:hAnsi="Times New Roman"/>
          <w:sz w:val="24"/>
          <w:szCs w:val="24"/>
        </w:rPr>
        <w:t xml:space="preserve">that NBTC </w:t>
      </w:r>
      <w:r w:rsidR="0064242C">
        <w:rPr>
          <w:rFonts w:ascii="Times New Roman" w:hAnsi="Times New Roman"/>
          <w:sz w:val="24"/>
          <w:szCs w:val="24"/>
        </w:rPr>
        <w:t>set</w:t>
      </w:r>
      <w:r w:rsidR="00D204EA">
        <w:rPr>
          <w:rFonts w:ascii="Times New Roman" w:hAnsi="Times New Roman"/>
          <w:sz w:val="24"/>
          <w:szCs w:val="24"/>
        </w:rPr>
        <w:t>s</w:t>
      </w:r>
      <w:r w:rsidR="0064242C">
        <w:rPr>
          <w:rFonts w:ascii="Times New Roman" w:hAnsi="Times New Roman"/>
          <w:sz w:val="24"/>
          <w:szCs w:val="24"/>
        </w:rPr>
        <w:t xml:space="preserve"> the ceiling price per minute to 0.99 Baht. This ceiling price is applied to “significant market player” (SMP) in the telecommunications market. </w:t>
      </w:r>
      <w:r w:rsidR="00D204EA">
        <w:rPr>
          <w:rFonts w:ascii="Times New Roman" w:hAnsi="Times New Roman"/>
          <w:sz w:val="24"/>
          <w:szCs w:val="24"/>
        </w:rPr>
        <w:t>Therefore, NBTC has to do three</w:t>
      </w:r>
      <w:r w:rsidR="0064242C">
        <w:rPr>
          <w:rFonts w:ascii="Times New Roman" w:hAnsi="Times New Roman"/>
          <w:sz w:val="24"/>
          <w:szCs w:val="24"/>
        </w:rPr>
        <w:t xml:space="preserve"> things: one, is to</w:t>
      </w:r>
      <w:r w:rsidR="00D204EA">
        <w:rPr>
          <w:rFonts w:ascii="Times New Roman" w:hAnsi="Times New Roman"/>
          <w:sz w:val="24"/>
          <w:szCs w:val="24"/>
        </w:rPr>
        <w:t xml:space="preserve"> define a “market;” two, is to</w:t>
      </w:r>
      <w:r w:rsidR="0064242C">
        <w:rPr>
          <w:rFonts w:ascii="Times New Roman" w:hAnsi="Times New Roman"/>
          <w:sz w:val="24"/>
          <w:szCs w:val="24"/>
        </w:rPr>
        <w:t xml:space="preserve"> announce SMPs for each market; and </w:t>
      </w:r>
      <w:r w:rsidR="00D204EA">
        <w:rPr>
          <w:rFonts w:ascii="Times New Roman" w:hAnsi="Times New Roman"/>
          <w:sz w:val="24"/>
          <w:szCs w:val="24"/>
        </w:rPr>
        <w:t>three</w:t>
      </w:r>
      <w:r w:rsidR="0064242C">
        <w:rPr>
          <w:rFonts w:ascii="Times New Roman" w:hAnsi="Times New Roman"/>
          <w:sz w:val="24"/>
          <w:szCs w:val="24"/>
        </w:rPr>
        <w:t xml:space="preserve">, </w:t>
      </w:r>
      <w:proofErr w:type="gramStart"/>
      <w:r w:rsidR="0064242C">
        <w:rPr>
          <w:rFonts w:ascii="Times New Roman" w:hAnsi="Times New Roman"/>
          <w:sz w:val="24"/>
          <w:szCs w:val="24"/>
        </w:rPr>
        <w:t>is</w:t>
      </w:r>
      <w:proofErr w:type="gramEnd"/>
      <w:r w:rsidR="0064242C">
        <w:rPr>
          <w:rFonts w:ascii="Times New Roman" w:hAnsi="Times New Roman"/>
          <w:sz w:val="24"/>
          <w:szCs w:val="24"/>
        </w:rPr>
        <w:t xml:space="preserve"> to set the ceiling price for those SMPs. But how can NBTC know the market price?</w:t>
      </w:r>
      <w:r w:rsidR="00D204EA">
        <w:rPr>
          <w:rFonts w:ascii="Times New Roman" w:hAnsi="Times New Roman"/>
          <w:sz w:val="24"/>
          <w:szCs w:val="24"/>
        </w:rPr>
        <w:t xml:space="preserve"> </w:t>
      </w:r>
    </w:p>
    <w:p w:rsidR="0064242C" w:rsidRDefault="0070463D" w:rsidP="0018149F">
      <w:pPr>
        <w:spacing w:after="0"/>
        <w:ind w:right="27" w:firstLine="2160"/>
        <w:jc w:val="both"/>
        <w:rPr>
          <w:rFonts w:ascii="Times New Roman" w:hAnsi="Times New Roman"/>
          <w:sz w:val="24"/>
          <w:szCs w:val="24"/>
        </w:rPr>
      </w:pPr>
      <w:r>
        <w:rPr>
          <w:rFonts w:ascii="Times New Roman" w:hAnsi="Times New Roman"/>
          <w:sz w:val="24"/>
          <w:szCs w:val="24"/>
        </w:rPr>
        <w:t xml:space="preserve">In Thailand, the existence of dominant market players in the telecom market requires regulatory attention to maintain a healthy competitive market environment. However, in the future when Thailand has already passed the transitional period from the concession regime to the licensing regime, NBTC should make the regulation more flexible so their market can decide by itself according to demand and supply. </w:t>
      </w:r>
      <w:r w:rsidR="00D204EA">
        <w:rPr>
          <w:rFonts w:ascii="Times New Roman" w:hAnsi="Times New Roman"/>
          <w:sz w:val="24"/>
          <w:szCs w:val="24"/>
        </w:rPr>
        <w:t xml:space="preserve">NBTC’s role should be to regulate only the wholesale market and not the retail market because there is sufficient </w:t>
      </w:r>
      <w:r>
        <w:rPr>
          <w:rFonts w:ascii="Times New Roman" w:hAnsi="Times New Roman"/>
          <w:sz w:val="24"/>
          <w:szCs w:val="24"/>
        </w:rPr>
        <w:t xml:space="preserve">competition </w:t>
      </w:r>
      <w:r w:rsidR="00D204EA">
        <w:rPr>
          <w:rFonts w:ascii="Times New Roman" w:hAnsi="Times New Roman"/>
          <w:sz w:val="24"/>
          <w:szCs w:val="24"/>
        </w:rPr>
        <w:t xml:space="preserve">in the retail market. There is no use to set the ceiling price because once there is effective </w:t>
      </w:r>
      <w:proofErr w:type="gramStart"/>
      <w:r w:rsidR="00D204EA">
        <w:rPr>
          <w:rFonts w:ascii="Times New Roman" w:hAnsi="Times New Roman"/>
          <w:sz w:val="24"/>
          <w:szCs w:val="24"/>
        </w:rPr>
        <w:t>competition,</w:t>
      </w:r>
      <w:proofErr w:type="gramEnd"/>
      <w:r w:rsidR="00D204EA">
        <w:rPr>
          <w:rFonts w:ascii="Times New Roman" w:hAnsi="Times New Roman"/>
          <w:sz w:val="24"/>
          <w:szCs w:val="24"/>
        </w:rPr>
        <w:t xml:space="preserve"> competition in the retail market will automatically drive the price down. NBTC’s ceiling price regulation becomes unnecessary. </w:t>
      </w:r>
    </w:p>
    <w:p w:rsidR="0064242C" w:rsidRPr="0064242C" w:rsidRDefault="0064242C" w:rsidP="0018149F">
      <w:pPr>
        <w:spacing w:after="0"/>
        <w:ind w:right="27"/>
        <w:jc w:val="both"/>
        <w:rPr>
          <w:rFonts w:ascii="Times New Roman" w:hAnsi="Times New Roman" w:cs="Times New Roman"/>
          <w:b/>
          <w:bCs/>
          <w:sz w:val="24"/>
          <w:szCs w:val="24"/>
        </w:rPr>
      </w:pPr>
    </w:p>
    <w:p w:rsidR="0064242C" w:rsidRDefault="00352191" w:rsidP="0018149F">
      <w:pPr>
        <w:pStyle w:val="ListParagraph"/>
        <w:numPr>
          <w:ilvl w:val="1"/>
          <w:numId w:val="2"/>
        </w:numPr>
        <w:spacing w:after="0"/>
        <w:ind w:right="27"/>
        <w:jc w:val="both"/>
        <w:rPr>
          <w:rFonts w:ascii="Times New Roman" w:hAnsi="Times New Roman" w:cs="Times New Roman"/>
          <w:b/>
          <w:bCs/>
          <w:sz w:val="24"/>
          <w:szCs w:val="24"/>
        </w:rPr>
      </w:pPr>
      <w:r>
        <w:rPr>
          <w:rFonts w:ascii="Times New Roman" w:hAnsi="Times New Roman" w:cs="Times New Roman"/>
          <w:b/>
          <w:bCs/>
          <w:sz w:val="24"/>
          <w:szCs w:val="24"/>
        </w:rPr>
        <w:t>Satellite c</w:t>
      </w:r>
      <w:r w:rsidR="0064242C">
        <w:rPr>
          <w:rFonts w:ascii="Times New Roman" w:hAnsi="Times New Roman" w:cs="Times New Roman"/>
          <w:b/>
          <w:bCs/>
          <w:sz w:val="24"/>
          <w:szCs w:val="24"/>
        </w:rPr>
        <w:t>ommunication</w:t>
      </w:r>
      <w:r>
        <w:rPr>
          <w:rFonts w:ascii="Times New Roman" w:hAnsi="Times New Roman" w:cs="Times New Roman"/>
          <w:b/>
          <w:bCs/>
          <w:sz w:val="24"/>
          <w:szCs w:val="24"/>
        </w:rPr>
        <w:t xml:space="preserve"> regulation</w:t>
      </w:r>
    </w:p>
    <w:p w:rsidR="0064242C" w:rsidRDefault="00D204EA" w:rsidP="0018149F">
      <w:pPr>
        <w:pStyle w:val="ListParagraph"/>
        <w:spacing w:after="0"/>
        <w:ind w:left="0" w:right="27" w:firstLine="2160"/>
        <w:jc w:val="both"/>
        <w:rPr>
          <w:rFonts w:ascii="Times New Roman" w:hAnsi="Times New Roman" w:cs="Times New Roman"/>
          <w:sz w:val="24"/>
          <w:szCs w:val="24"/>
        </w:rPr>
      </w:pPr>
      <w:r>
        <w:rPr>
          <w:rFonts w:ascii="Times New Roman" w:hAnsi="Times New Roman" w:cs="Times New Roman"/>
          <w:sz w:val="24"/>
          <w:szCs w:val="24"/>
        </w:rPr>
        <w:t>The prepaid mobile phones and ceiling price setting were</w:t>
      </w:r>
      <w:r w:rsidR="0064242C" w:rsidRPr="0064242C">
        <w:rPr>
          <w:rFonts w:ascii="Times New Roman" w:hAnsi="Times New Roman" w:cs="Times New Roman"/>
          <w:sz w:val="24"/>
          <w:szCs w:val="24"/>
        </w:rPr>
        <w:t xml:space="preserve"> example</w:t>
      </w:r>
      <w:r>
        <w:rPr>
          <w:rFonts w:ascii="Times New Roman" w:hAnsi="Times New Roman" w:cs="Times New Roman"/>
          <w:sz w:val="24"/>
          <w:szCs w:val="24"/>
        </w:rPr>
        <w:t>s</w:t>
      </w:r>
      <w:r w:rsidR="0064242C" w:rsidRPr="0064242C">
        <w:rPr>
          <w:rFonts w:ascii="Times New Roman" w:hAnsi="Times New Roman" w:cs="Times New Roman"/>
          <w:sz w:val="24"/>
          <w:szCs w:val="24"/>
        </w:rPr>
        <w:t xml:space="preserve"> of over-regulation. But for satellite communications, there is under-regulation.</w:t>
      </w:r>
      <w:r w:rsidR="0064242C">
        <w:rPr>
          <w:rFonts w:ascii="Times New Roman" w:hAnsi="Times New Roman" w:cs="Times New Roman"/>
          <w:sz w:val="24"/>
          <w:szCs w:val="24"/>
        </w:rPr>
        <w:t xml:space="preserve"> Because our law includes satellite communication in the definition of “telecommunications,” NBTC has the authority to regulate satellite communications. But the same law left out the details on how NBTC is to regulate satellite communication operators. Because satellite communication has its special character, it should be under a separate law, not under the telecommunications law. This poses many problems for NBTC in regulating satellite communications. For example, satellite communication involves satellite orbit filing with ITU. But NBTC is not a member of ITU, but the Ministry of Information and Commu</w:t>
      </w:r>
      <w:r>
        <w:rPr>
          <w:rFonts w:ascii="Times New Roman" w:hAnsi="Times New Roman" w:cs="Times New Roman"/>
          <w:sz w:val="24"/>
          <w:szCs w:val="24"/>
        </w:rPr>
        <w:t>nication Technology (MICT) is. Thus</w:t>
      </w:r>
      <w:r w:rsidR="0064242C">
        <w:rPr>
          <w:rFonts w:ascii="Times New Roman" w:hAnsi="Times New Roman" w:cs="Times New Roman"/>
          <w:sz w:val="24"/>
          <w:szCs w:val="24"/>
        </w:rPr>
        <w:t>, satellite communication regulation is currently under both NBTC and MICT</w:t>
      </w:r>
      <w:r w:rsidR="0090750E">
        <w:rPr>
          <w:rFonts w:ascii="Times New Roman" w:hAnsi="Times New Roman" w:cs="Times New Roman"/>
          <w:sz w:val="24"/>
          <w:szCs w:val="24"/>
        </w:rPr>
        <w:t>, making effective regulation extremely difficult to do.</w:t>
      </w:r>
    </w:p>
    <w:p w:rsidR="0090750E" w:rsidRPr="0064242C" w:rsidRDefault="0090750E" w:rsidP="0018149F">
      <w:pPr>
        <w:pStyle w:val="ListParagraph"/>
        <w:spacing w:after="0"/>
        <w:ind w:left="0" w:right="27" w:firstLine="2160"/>
        <w:jc w:val="both"/>
        <w:rPr>
          <w:rFonts w:ascii="Times New Roman" w:hAnsi="Times New Roman" w:cs="Times New Roman"/>
          <w:sz w:val="24"/>
          <w:szCs w:val="24"/>
        </w:rPr>
      </w:pPr>
    </w:p>
    <w:p w:rsidR="0064242C" w:rsidRDefault="00230177" w:rsidP="0018149F">
      <w:pPr>
        <w:pStyle w:val="ListParagraph"/>
        <w:numPr>
          <w:ilvl w:val="1"/>
          <w:numId w:val="2"/>
        </w:numPr>
        <w:spacing w:after="0"/>
        <w:ind w:right="27"/>
        <w:jc w:val="both"/>
        <w:rPr>
          <w:rFonts w:ascii="Times New Roman" w:hAnsi="Times New Roman" w:cs="Times New Roman"/>
          <w:b/>
          <w:bCs/>
          <w:sz w:val="24"/>
          <w:szCs w:val="24"/>
        </w:rPr>
      </w:pPr>
      <w:r>
        <w:rPr>
          <w:rFonts w:ascii="Times New Roman" w:hAnsi="Times New Roman" w:cs="Times New Roman"/>
          <w:b/>
          <w:bCs/>
          <w:sz w:val="24"/>
          <w:szCs w:val="24"/>
        </w:rPr>
        <w:lastRenderedPageBreak/>
        <w:t>Spectrum</w:t>
      </w:r>
      <w:r w:rsidR="00352191">
        <w:rPr>
          <w:rFonts w:ascii="Times New Roman" w:hAnsi="Times New Roman" w:cs="Times New Roman"/>
          <w:b/>
          <w:bCs/>
          <w:sz w:val="24"/>
          <w:szCs w:val="24"/>
        </w:rPr>
        <w:t xml:space="preserve"> Assignment by</w:t>
      </w:r>
      <w:r>
        <w:rPr>
          <w:rFonts w:ascii="Times New Roman" w:hAnsi="Times New Roman" w:cs="Times New Roman"/>
          <w:b/>
          <w:bCs/>
          <w:sz w:val="24"/>
          <w:szCs w:val="24"/>
        </w:rPr>
        <w:t xml:space="preserve"> </w:t>
      </w:r>
      <w:r w:rsidRPr="00230177">
        <w:rPr>
          <w:rFonts w:ascii="Times New Roman" w:hAnsi="Times New Roman" w:cs="Times New Roman"/>
          <w:b/>
          <w:bCs/>
          <w:sz w:val="24"/>
          <w:szCs w:val="24"/>
        </w:rPr>
        <w:t>Auction</w:t>
      </w:r>
    </w:p>
    <w:p w:rsidR="004825E5" w:rsidRDefault="0070463D" w:rsidP="0018149F">
      <w:pPr>
        <w:spacing w:after="0"/>
        <w:ind w:right="27" w:firstLine="2160"/>
        <w:jc w:val="both"/>
        <w:rPr>
          <w:rFonts w:ascii="Times New Roman" w:hAnsi="Times New Roman" w:cs="Times New Roman"/>
          <w:sz w:val="24"/>
          <w:szCs w:val="24"/>
        </w:rPr>
      </w:pPr>
      <w:r>
        <w:rPr>
          <w:rFonts w:ascii="Times New Roman" w:hAnsi="Times New Roman" w:cs="Times New Roman"/>
          <w:sz w:val="24"/>
          <w:szCs w:val="24"/>
        </w:rPr>
        <w:t>The NBTC Act</w:t>
      </w:r>
      <w:r w:rsidR="00230177">
        <w:rPr>
          <w:rFonts w:ascii="Times New Roman" w:hAnsi="Times New Roman" w:cs="Times New Roman"/>
          <w:sz w:val="24"/>
          <w:szCs w:val="24"/>
        </w:rPr>
        <w:t xml:space="preserve"> makes </w:t>
      </w:r>
      <w:r w:rsidR="00D204EA">
        <w:rPr>
          <w:rFonts w:ascii="Times New Roman" w:hAnsi="Times New Roman" w:cs="Times New Roman"/>
          <w:sz w:val="24"/>
          <w:szCs w:val="24"/>
        </w:rPr>
        <w:t>it</w:t>
      </w:r>
      <w:r w:rsidR="00230177">
        <w:rPr>
          <w:rFonts w:ascii="Times New Roman" w:hAnsi="Times New Roman" w:cs="Times New Roman"/>
          <w:sz w:val="24"/>
          <w:szCs w:val="24"/>
        </w:rPr>
        <w:t xml:space="preserve"> mandatory that in spectrum assignment </w:t>
      </w:r>
      <w:r w:rsidR="00D204EA">
        <w:rPr>
          <w:rFonts w:ascii="Times New Roman" w:hAnsi="Times New Roman" w:cs="Times New Roman"/>
          <w:sz w:val="24"/>
          <w:szCs w:val="24"/>
        </w:rPr>
        <w:t>for telecommunications sector</w:t>
      </w:r>
      <w:r w:rsidR="00F61CF4">
        <w:rPr>
          <w:rFonts w:ascii="Times New Roman" w:hAnsi="Times New Roman" w:cs="Times New Roman"/>
          <w:sz w:val="24"/>
          <w:szCs w:val="24"/>
        </w:rPr>
        <w:t>,</w:t>
      </w:r>
      <w:r w:rsidR="00D204EA">
        <w:rPr>
          <w:rFonts w:ascii="Times New Roman" w:hAnsi="Times New Roman" w:cs="Times New Roman"/>
          <w:sz w:val="24"/>
          <w:szCs w:val="24"/>
        </w:rPr>
        <w:t xml:space="preserve"> </w:t>
      </w:r>
      <w:r>
        <w:rPr>
          <w:rFonts w:ascii="Times New Roman" w:hAnsi="Times New Roman" w:cs="Times New Roman"/>
          <w:sz w:val="24"/>
          <w:szCs w:val="24"/>
        </w:rPr>
        <w:t>NBTC must hold an auction. The reason why the law is written so strictly may be because the time of legislative drafting process, the drafters believed that spectrum auction was the best measure in assigning spectrum. Now, it has been proved in many countries that such belief is not always true, but Thailand has to deal with the impact of this legislation which remains unchanged. However, in Thailand there is still misunderstanding about the concept of spectrum auction.</w:t>
      </w:r>
      <w:r w:rsidR="00D82838">
        <w:rPr>
          <w:rFonts w:ascii="Times New Roman" w:hAnsi="Times New Roman" w:cs="Times New Roman"/>
          <w:sz w:val="24"/>
          <w:szCs w:val="24"/>
        </w:rPr>
        <w:t xml:space="preserve"> Still, according to many Thais’ perception, success of spectrum auction is measured by how much it can generate revenue. Therefore, when NBTC conducted the auction of 2.1 GHz spectrum and received revenue slightly more than the reserve price, the public made strong criticisms and some NGOs brought actions against NBTC. The chaos ended when the Central Administrative Court denied </w:t>
      </w:r>
      <w:proofErr w:type="gramStart"/>
      <w:r w:rsidR="00D82838">
        <w:rPr>
          <w:rFonts w:ascii="Times New Roman" w:hAnsi="Times New Roman" w:cs="Times New Roman"/>
          <w:sz w:val="24"/>
          <w:szCs w:val="24"/>
        </w:rPr>
        <w:t>to accept</w:t>
      </w:r>
      <w:proofErr w:type="gramEnd"/>
      <w:r w:rsidR="00D82838">
        <w:rPr>
          <w:rFonts w:ascii="Times New Roman" w:hAnsi="Times New Roman" w:cs="Times New Roman"/>
          <w:sz w:val="24"/>
          <w:szCs w:val="24"/>
        </w:rPr>
        <w:t xml:space="preserve"> the cases. Later, the ITU made in depth-study and analysis on Thailand’s 3G </w:t>
      </w:r>
      <w:proofErr w:type="gramStart"/>
      <w:r w:rsidR="00D82838">
        <w:rPr>
          <w:rFonts w:ascii="Times New Roman" w:hAnsi="Times New Roman" w:cs="Times New Roman"/>
          <w:sz w:val="24"/>
          <w:szCs w:val="24"/>
        </w:rPr>
        <w:t>auction</w:t>
      </w:r>
      <w:proofErr w:type="gramEnd"/>
      <w:r w:rsidR="00D82838">
        <w:rPr>
          <w:rFonts w:ascii="Times New Roman" w:hAnsi="Times New Roman" w:cs="Times New Roman"/>
          <w:sz w:val="24"/>
          <w:szCs w:val="24"/>
        </w:rPr>
        <w:t xml:space="preserve"> and concluded that principles, objectives, design and the outcome of the 2012 Thai 3G auction were consistent with international practice and achieve the explicit and implicit goals of NBTC in managing the radio spectrum resource. As a result, NBTC was able to issue spectrum licenses to three operators so that they can operate 3G service on such spectrum.</w:t>
      </w:r>
    </w:p>
    <w:p w:rsidR="00821369" w:rsidRPr="00D210CE" w:rsidRDefault="00821369" w:rsidP="0018149F">
      <w:pPr>
        <w:spacing w:after="0"/>
        <w:ind w:right="27" w:firstLine="2160"/>
        <w:jc w:val="both"/>
        <w:rPr>
          <w:rFonts w:ascii="Times New Roman" w:hAnsi="Times New Roman" w:cs="Times New Roman"/>
          <w:sz w:val="24"/>
          <w:szCs w:val="24"/>
        </w:rPr>
      </w:pPr>
      <w:r>
        <w:rPr>
          <w:rFonts w:ascii="Times New Roman" w:hAnsi="Times New Roman" w:cs="Times New Roman"/>
          <w:sz w:val="24"/>
          <w:szCs w:val="24"/>
        </w:rPr>
        <w:t xml:space="preserve">Another case study is the expiration of 1800 MHz concession. NBTC issued an interim measure to protect consumers </w:t>
      </w:r>
      <w:r w:rsidR="00A50037">
        <w:rPr>
          <w:rFonts w:ascii="Times New Roman" w:hAnsi="Times New Roman" w:cs="Times New Roman"/>
          <w:sz w:val="24"/>
          <w:szCs w:val="24"/>
        </w:rPr>
        <w:t>remaining under such spectrum</w:t>
      </w:r>
      <w:r>
        <w:rPr>
          <w:rFonts w:ascii="Times New Roman" w:hAnsi="Times New Roman" w:cs="Times New Roman"/>
          <w:sz w:val="24"/>
          <w:szCs w:val="24"/>
        </w:rPr>
        <w:t xml:space="preserve"> so that they can continue to use their mobile services. NBTC came under attack that the interim measure was an extension of the concession</w:t>
      </w:r>
      <w:r w:rsidR="00A50037">
        <w:rPr>
          <w:rFonts w:ascii="Times New Roman" w:hAnsi="Times New Roman" w:cs="Times New Roman"/>
          <w:sz w:val="24"/>
          <w:szCs w:val="24"/>
        </w:rPr>
        <w:t xml:space="preserve">. However, </w:t>
      </w:r>
      <w:r>
        <w:rPr>
          <w:rFonts w:ascii="Times New Roman" w:hAnsi="Times New Roman" w:cs="Times New Roman"/>
          <w:sz w:val="24"/>
          <w:szCs w:val="24"/>
        </w:rPr>
        <w:t xml:space="preserve">there is no </w:t>
      </w:r>
      <w:r w:rsidR="00A50037">
        <w:rPr>
          <w:rFonts w:ascii="Times New Roman" w:hAnsi="Times New Roman" w:cs="Times New Roman"/>
          <w:sz w:val="24"/>
          <w:szCs w:val="24"/>
        </w:rPr>
        <w:t>requirement that NBTC had to auction the expiring spectrum before the concession ends.</w:t>
      </w:r>
      <w:r w:rsidR="00CF47C5">
        <w:rPr>
          <w:rFonts w:ascii="Times New Roman" w:hAnsi="Times New Roman" w:cs="Times New Roman"/>
          <w:sz w:val="24"/>
          <w:szCs w:val="24"/>
        </w:rPr>
        <w:t xml:space="preserve"> </w:t>
      </w:r>
      <w:r w:rsidR="00CF47C5" w:rsidRPr="008618E2">
        <w:rPr>
          <w:rFonts w:ascii="Times New Roman" w:hAnsi="Times New Roman" w:cs="Times New Roman"/>
          <w:sz w:val="24"/>
          <w:szCs w:val="24"/>
        </w:rPr>
        <w:t>Before spectrum assignment by auction,</w:t>
      </w:r>
      <w:r w:rsidR="00A50037" w:rsidRPr="008618E2">
        <w:rPr>
          <w:rFonts w:ascii="Times New Roman" w:hAnsi="Times New Roman" w:cs="Times New Roman"/>
          <w:sz w:val="24"/>
          <w:szCs w:val="24"/>
        </w:rPr>
        <w:t xml:space="preserve"> </w:t>
      </w:r>
      <w:r w:rsidR="00CF47C5" w:rsidRPr="008618E2">
        <w:rPr>
          <w:rFonts w:ascii="Times New Roman" w:hAnsi="Times New Roman" w:cs="Times New Roman"/>
          <w:sz w:val="24"/>
          <w:szCs w:val="24"/>
        </w:rPr>
        <w:t>t</w:t>
      </w:r>
      <w:r w:rsidR="00A50037">
        <w:rPr>
          <w:rFonts w:ascii="Times New Roman" w:hAnsi="Times New Roman" w:cs="Times New Roman"/>
          <w:sz w:val="24"/>
          <w:szCs w:val="24"/>
        </w:rPr>
        <w:t xml:space="preserve">here is also no law on how </w:t>
      </w:r>
      <w:r>
        <w:rPr>
          <w:rFonts w:ascii="Times New Roman" w:hAnsi="Times New Roman" w:cs="Times New Roman"/>
          <w:sz w:val="24"/>
          <w:szCs w:val="24"/>
        </w:rPr>
        <w:t>NBTC is to manage the spectrum after being returned for reallocation</w:t>
      </w:r>
      <w:r w:rsidR="00A50037">
        <w:rPr>
          <w:rFonts w:ascii="Times New Roman" w:hAnsi="Times New Roman" w:cs="Times New Roman"/>
          <w:sz w:val="24"/>
          <w:szCs w:val="24"/>
        </w:rPr>
        <w:t>,</w:t>
      </w:r>
      <w:r>
        <w:rPr>
          <w:rFonts w:ascii="Times New Roman" w:hAnsi="Times New Roman" w:cs="Times New Roman"/>
          <w:sz w:val="24"/>
          <w:szCs w:val="24"/>
        </w:rPr>
        <w:t xml:space="preserve"> and there is no law on remedy for consumers on such spectrum</w:t>
      </w:r>
      <w:r w:rsidR="00A50037">
        <w:rPr>
          <w:rFonts w:ascii="Times New Roman" w:hAnsi="Times New Roman" w:cs="Times New Roman"/>
          <w:sz w:val="24"/>
          <w:szCs w:val="24"/>
        </w:rPr>
        <w:t>. Thus, NBTC issued the interim measure with the public interest as the top priority because public interest is the ultimate goal</w:t>
      </w:r>
      <w:r w:rsidR="000B78C2">
        <w:rPr>
          <w:rFonts w:ascii="Times New Roman" w:hAnsi="Times New Roman" w:cs="Times New Roman"/>
          <w:sz w:val="24"/>
          <w:szCs w:val="24"/>
        </w:rPr>
        <w:t xml:space="preserve"> required under Section 47 of the 2007 Constitution</w:t>
      </w:r>
      <w:r w:rsidR="00A50037">
        <w:rPr>
          <w:rFonts w:ascii="Times New Roman" w:hAnsi="Times New Roman" w:cs="Times New Roman"/>
          <w:sz w:val="24"/>
          <w:szCs w:val="24"/>
        </w:rPr>
        <w:t xml:space="preserve">. </w:t>
      </w:r>
      <w:r w:rsidR="000B78C2">
        <w:rPr>
          <w:rFonts w:ascii="Times New Roman" w:hAnsi="Times New Roman" w:cs="Times New Roman"/>
          <w:sz w:val="24"/>
          <w:szCs w:val="24"/>
        </w:rPr>
        <w:t>Although e</w:t>
      </w:r>
      <w:r w:rsidR="00A50037">
        <w:rPr>
          <w:rFonts w:ascii="Times New Roman" w:hAnsi="Times New Roman" w:cs="Times New Roman"/>
          <w:sz w:val="24"/>
          <w:szCs w:val="24"/>
        </w:rPr>
        <w:t xml:space="preserve">ffective competition is </w:t>
      </w:r>
      <w:r w:rsidR="000B78C2">
        <w:rPr>
          <w:rFonts w:ascii="Times New Roman" w:hAnsi="Times New Roman" w:cs="Times New Roman"/>
          <w:sz w:val="24"/>
          <w:szCs w:val="24"/>
        </w:rPr>
        <w:t>important, it merely serves as one mechanism to achieve such goal</w:t>
      </w:r>
      <w:r w:rsidR="00A50037">
        <w:rPr>
          <w:rFonts w:ascii="Times New Roman" w:hAnsi="Times New Roman" w:cs="Times New Roman"/>
          <w:sz w:val="24"/>
          <w:szCs w:val="24"/>
        </w:rPr>
        <w:t>.</w:t>
      </w:r>
    </w:p>
    <w:p w:rsidR="00230177" w:rsidRPr="004825E5" w:rsidRDefault="00230177" w:rsidP="0018149F">
      <w:pPr>
        <w:spacing w:after="0"/>
        <w:ind w:right="27"/>
        <w:jc w:val="both"/>
        <w:rPr>
          <w:rFonts w:ascii="Times New Roman" w:hAnsi="Times New Roman" w:cs="Times New Roman"/>
          <w:b/>
          <w:bCs/>
          <w:sz w:val="24"/>
          <w:szCs w:val="24"/>
        </w:rPr>
      </w:pPr>
    </w:p>
    <w:p w:rsidR="004825E5" w:rsidRDefault="00A50037" w:rsidP="0018149F">
      <w:pPr>
        <w:spacing w:after="0"/>
        <w:ind w:right="27"/>
        <w:jc w:val="both"/>
        <w:rPr>
          <w:rFonts w:ascii="Times New Roman" w:hAnsi="Times New Roman" w:cs="Times New Roman"/>
          <w:b/>
          <w:bCs/>
          <w:sz w:val="24"/>
          <w:szCs w:val="24"/>
          <w:u w:val="single"/>
        </w:rPr>
      </w:pPr>
      <w:r>
        <w:rPr>
          <w:rFonts w:ascii="Times New Roman" w:hAnsi="Times New Roman" w:cs="Times New Roman"/>
          <w:b/>
          <w:bCs/>
          <w:sz w:val="24"/>
          <w:szCs w:val="24"/>
          <w:u w:val="single"/>
        </w:rPr>
        <w:t>Strategies</w:t>
      </w:r>
    </w:p>
    <w:p w:rsidR="00A0055C" w:rsidRPr="00A0055C" w:rsidRDefault="00A0055C" w:rsidP="0018149F">
      <w:pPr>
        <w:spacing w:after="0"/>
        <w:ind w:right="27"/>
        <w:jc w:val="both"/>
        <w:rPr>
          <w:rFonts w:ascii="Times New Roman" w:hAnsi="Times New Roman" w:cs="Times New Roman"/>
          <w:sz w:val="24"/>
          <w:szCs w:val="24"/>
          <w:u w:val="single"/>
        </w:rPr>
      </w:pPr>
    </w:p>
    <w:p w:rsidR="004825E5" w:rsidRDefault="00F540A7" w:rsidP="0018149F">
      <w:pPr>
        <w:spacing w:after="0"/>
        <w:ind w:right="27" w:firstLine="720"/>
        <w:jc w:val="both"/>
        <w:rPr>
          <w:rFonts w:ascii="Times New Roman" w:hAnsi="Times New Roman" w:cs="Times New Roman"/>
          <w:sz w:val="24"/>
          <w:szCs w:val="24"/>
        </w:rPr>
      </w:pPr>
      <w:r>
        <w:rPr>
          <w:rFonts w:ascii="Times New Roman" w:hAnsi="Times New Roman" w:cs="Times New Roman"/>
          <w:sz w:val="24"/>
          <w:szCs w:val="24"/>
        </w:rPr>
        <w:t>Thailand faces most problems in the area of fostering effective competition in the telecommunications market</w:t>
      </w:r>
      <w:r w:rsidR="0007639E">
        <w:rPr>
          <w:rFonts w:ascii="Times New Roman" w:hAnsi="Times New Roman" w:cs="Times New Roman"/>
          <w:sz w:val="24"/>
          <w:szCs w:val="24"/>
        </w:rPr>
        <w:t>.</w:t>
      </w:r>
      <w:r w:rsidR="00842C6A">
        <w:rPr>
          <w:rFonts w:ascii="Times New Roman" w:hAnsi="Times New Roman" w:cs="Times New Roman"/>
          <w:sz w:val="24"/>
          <w:szCs w:val="24"/>
        </w:rPr>
        <w:t xml:space="preserve"> Many view optimal competition as the ultimate goal, but in my opinion, NBTC must focus on the optimal level of the best benefit of the public </w:t>
      </w:r>
      <w:r w:rsidR="00D0347C">
        <w:rPr>
          <w:rFonts w:ascii="Times New Roman" w:hAnsi="Times New Roman" w:cs="Times New Roman"/>
          <w:sz w:val="24"/>
          <w:szCs w:val="24"/>
        </w:rPr>
        <w:t>rather than focus on the optimal</w:t>
      </w:r>
      <w:r w:rsidR="00842C6A">
        <w:rPr>
          <w:rFonts w:ascii="Times New Roman" w:hAnsi="Times New Roman" w:cs="Times New Roman"/>
          <w:sz w:val="24"/>
          <w:szCs w:val="24"/>
        </w:rPr>
        <w:t xml:space="preserve"> level of competition </w:t>
      </w:r>
      <w:r w:rsidR="00D0347C">
        <w:rPr>
          <w:rFonts w:ascii="Times New Roman" w:hAnsi="Times New Roman" w:cs="Times New Roman"/>
          <w:sz w:val="24"/>
          <w:szCs w:val="24"/>
        </w:rPr>
        <w:t>itself. Competition is only a tool towards the best interest of the public.</w:t>
      </w:r>
    </w:p>
    <w:p w:rsidR="0007639E" w:rsidRDefault="00D0347C" w:rsidP="0018149F">
      <w:pPr>
        <w:spacing w:after="0"/>
        <w:ind w:right="27" w:firstLine="720"/>
        <w:jc w:val="both"/>
        <w:rPr>
          <w:rFonts w:ascii="Times New Roman" w:hAnsi="Times New Roman" w:cs="Times New Roman"/>
          <w:sz w:val="24"/>
          <w:szCs w:val="24"/>
        </w:rPr>
      </w:pPr>
      <w:r>
        <w:rPr>
          <w:rFonts w:ascii="Times New Roman" w:hAnsi="Times New Roman" w:cs="Times New Roman"/>
          <w:sz w:val="24"/>
          <w:szCs w:val="24"/>
        </w:rPr>
        <w:t>To foster effective competition,</w:t>
      </w:r>
      <w:r w:rsidR="00D204EA">
        <w:rPr>
          <w:rFonts w:ascii="Times New Roman" w:hAnsi="Times New Roman" w:cs="Times New Roman"/>
          <w:sz w:val="24"/>
          <w:szCs w:val="24"/>
        </w:rPr>
        <w:t xml:space="preserve"> NBTC should change its role </w:t>
      </w:r>
      <w:r w:rsidR="0007639E">
        <w:rPr>
          <w:rFonts w:ascii="Times New Roman" w:hAnsi="Times New Roman" w:cs="Times New Roman"/>
          <w:sz w:val="24"/>
          <w:szCs w:val="24"/>
        </w:rPr>
        <w:t>from “regulate when there is opportunity” to “regulate when necessary.”</w:t>
      </w:r>
      <w:r w:rsidR="00E47F7D">
        <w:rPr>
          <w:rFonts w:ascii="Times New Roman" w:hAnsi="Times New Roman" w:cs="Times New Roman"/>
          <w:sz w:val="24"/>
          <w:szCs w:val="24"/>
        </w:rPr>
        <w:t xml:space="preserve"> For example, NBTC should only regulate wholesale market and not retail.</w:t>
      </w:r>
      <w:r w:rsidR="00842C6A">
        <w:rPr>
          <w:rFonts w:ascii="Times New Roman" w:hAnsi="Times New Roman" w:cs="Times New Roman"/>
          <w:sz w:val="24"/>
          <w:szCs w:val="24"/>
        </w:rPr>
        <w:t xml:space="preserve"> NBTC must also continue to revise out-of-date laws to keep up with technologies.</w:t>
      </w:r>
      <w:r w:rsidR="00D204EA">
        <w:rPr>
          <w:rFonts w:ascii="Times New Roman" w:hAnsi="Times New Roman" w:cs="Times New Roman"/>
          <w:sz w:val="24"/>
          <w:szCs w:val="24"/>
        </w:rPr>
        <w:t xml:space="preserve"> </w:t>
      </w:r>
      <w:r w:rsidR="007E6056">
        <w:rPr>
          <w:rFonts w:ascii="Times New Roman" w:hAnsi="Times New Roman" w:cs="Times New Roman"/>
          <w:sz w:val="24"/>
          <w:szCs w:val="24"/>
        </w:rPr>
        <w:t>Currently, NBTC is revising the definition of “market” and “SMP” to prevent unfair competition practices. This is a short-term solution which will foster competition in the telecommunications market.</w:t>
      </w:r>
    </w:p>
    <w:p w:rsidR="00D204EA" w:rsidRDefault="00842C6A" w:rsidP="0018149F">
      <w:pPr>
        <w:spacing w:after="0"/>
        <w:ind w:right="27" w:firstLine="720"/>
        <w:jc w:val="both"/>
        <w:rPr>
          <w:rFonts w:ascii="Times New Roman" w:hAnsi="Times New Roman" w:cs="Times New Roman"/>
          <w:sz w:val="24"/>
          <w:szCs w:val="24"/>
        </w:rPr>
      </w:pPr>
      <w:r>
        <w:rPr>
          <w:rFonts w:ascii="Times New Roman" w:hAnsi="Times New Roman" w:cs="Times New Roman"/>
          <w:sz w:val="24"/>
          <w:szCs w:val="24"/>
        </w:rPr>
        <w:t>Because of many misunderstandings among the public, NBTC should also</w:t>
      </w:r>
      <w:r w:rsidR="009A324F">
        <w:rPr>
          <w:rFonts w:ascii="Times New Roman" w:hAnsi="Times New Roman" w:cs="Times New Roman"/>
          <w:sz w:val="24"/>
          <w:szCs w:val="24"/>
        </w:rPr>
        <w:t xml:space="preserve"> keep the public informed of NBTC’s mission and action and the benefits to the public as a whole to </w:t>
      </w:r>
      <w:r w:rsidR="009A324F">
        <w:rPr>
          <w:rFonts w:ascii="Times New Roman" w:hAnsi="Times New Roman" w:cs="Times New Roman"/>
          <w:sz w:val="24"/>
          <w:szCs w:val="24"/>
        </w:rPr>
        <w:lastRenderedPageBreak/>
        <w:t xml:space="preserve">prevent them from being used by public interest groups. For example, in the up-coming </w:t>
      </w:r>
      <w:r w:rsidR="00352191">
        <w:rPr>
          <w:rFonts w:ascii="Times New Roman" w:hAnsi="Times New Roman" w:cs="Times New Roman"/>
          <w:sz w:val="24"/>
          <w:szCs w:val="24"/>
        </w:rPr>
        <w:t xml:space="preserve">1800 MHz </w:t>
      </w:r>
      <w:r w:rsidR="009A324F">
        <w:rPr>
          <w:rFonts w:ascii="Times New Roman" w:hAnsi="Times New Roman" w:cs="Times New Roman"/>
          <w:sz w:val="24"/>
          <w:szCs w:val="24"/>
        </w:rPr>
        <w:t xml:space="preserve">spectrum auction, NBTC should </w:t>
      </w:r>
      <w:r w:rsidR="00F61CF4">
        <w:rPr>
          <w:rFonts w:ascii="Times New Roman" w:hAnsi="Times New Roman" w:cs="Times New Roman"/>
          <w:sz w:val="24"/>
          <w:szCs w:val="24"/>
        </w:rPr>
        <w:t xml:space="preserve">involve the public early on in the process and </w:t>
      </w:r>
      <w:r w:rsidR="009A324F">
        <w:rPr>
          <w:rFonts w:ascii="Times New Roman" w:hAnsi="Times New Roman" w:cs="Times New Roman"/>
          <w:sz w:val="24"/>
          <w:szCs w:val="24"/>
        </w:rPr>
        <w:t>ensure that the public understands all factors used in spectrum assignment.</w:t>
      </w:r>
    </w:p>
    <w:p w:rsidR="00352191" w:rsidRPr="00352191" w:rsidRDefault="0009193D" w:rsidP="0018149F">
      <w:pPr>
        <w:spacing w:after="0"/>
        <w:ind w:right="27" w:firstLine="720"/>
        <w:jc w:val="both"/>
        <w:rPr>
          <w:rFonts w:ascii="Times New Roman" w:hAnsi="Times New Roman" w:cs="Times New Roman"/>
          <w:sz w:val="24"/>
          <w:szCs w:val="24"/>
        </w:rPr>
      </w:pPr>
      <w:r>
        <w:rPr>
          <w:rFonts w:ascii="Times New Roman" w:hAnsi="Times New Roman" w:cs="Times New Roman"/>
          <w:sz w:val="24"/>
          <w:szCs w:val="24"/>
        </w:rPr>
        <w:t>As for long-term strategies, i</w:t>
      </w:r>
      <w:r w:rsidR="00352191">
        <w:rPr>
          <w:rFonts w:ascii="Times New Roman" w:hAnsi="Times New Roman" w:cs="Times New Roman"/>
          <w:sz w:val="24"/>
          <w:szCs w:val="24"/>
        </w:rPr>
        <w:t>n furthering liberalization of the market, NBTC must fully switch to the licen</w:t>
      </w:r>
      <w:r w:rsidR="000B78C2">
        <w:rPr>
          <w:rFonts w:ascii="Times New Roman" w:hAnsi="Times New Roman" w:cs="Times New Roman"/>
          <w:sz w:val="24"/>
          <w:szCs w:val="24"/>
        </w:rPr>
        <w:t>sing regime as soon as possible</w:t>
      </w:r>
      <w:r w:rsidR="00352191">
        <w:rPr>
          <w:rFonts w:ascii="Times New Roman" w:hAnsi="Times New Roman" w:cs="Times New Roman"/>
          <w:sz w:val="24"/>
          <w:szCs w:val="24"/>
        </w:rPr>
        <w:t>.</w:t>
      </w:r>
    </w:p>
    <w:p w:rsidR="0007639E" w:rsidRDefault="00D204EA" w:rsidP="0018149F">
      <w:pPr>
        <w:spacing w:after="0"/>
        <w:ind w:right="27" w:firstLine="720"/>
        <w:jc w:val="both"/>
        <w:rPr>
          <w:rFonts w:ascii="Times New Roman" w:hAnsi="Times New Roman" w:cs="Times New Roman"/>
          <w:sz w:val="24"/>
          <w:szCs w:val="24"/>
        </w:rPr>
      </w:pPr>
      <w:r>
        <w:rPr>
          <w:rFonts w:ascii="Times New Roman" w:hAnsi="Times New Roman" w:cs="Times New Roman"/>
          <w:sz w:val="24"/>
          <w:szCs w:val="24"/>
        </w:rPr>
        <w:t xml:space="preserve">Thailand should </w:t>
      </w:r>
      <w:r w:rsidR="0009193D">
        <w:rPr>
          <w:rFonts w:ascii="Times New Roman" w:hAnsi="Times New Roman" w:cs="Times New Roman"/>
          <w:sz w:val="24"/>
          <w:szCs w:val="24"/>
        </w:rPr>
        <w:t xml:space="preserve">also </w:t>
      </w:r>
      <w:r w:rsidR="0007639E">
        <w:rPr>
          <w:rFonts w:ascii="Times New Roman" w:hAnsi="Times New Roman" w:cs="Times New Roman"/>
          <w:sz w:val="24"/>
          <w:szCs w:val="24"/>
        </w:rPr>
        <w:t xml:space="preserve">enact a sui generis law on satellite communications so that NBTC has full authority to regulate this industry. </w:t>
      </w:r>
      <w:r w:rsidR="000B78C2">
        <w:rPr>
          <w:rFonts w:ascii="Times New Roman" w:hAnsi="Times New Roman" w:cs="Times New Roman"/>
          <w:sz w:val="24"/>
          <w:szCs w:val="24"/>
        </w:rPr>
        <w:t>I</w:t>
      </w:r>
      <w:r w:rsidR="0007639E">
        <w:rPr>
          <w:rFonts w:ascii="Times New Roman" w:hAnsi="Times New Roman" w:cs="Times New Roman"/>
          <w:sz w:val="24"/>
          <w:szCs w:val="24"/>
        </w:rPr>
        <w:t>n the future, technology converges, and there will be overlaps between broadcasting, telecommunications</w:t>
      </w:r>
      <w:r w:rsidR="00CF47C5">
        <w:rPr>
          <w:rFonts w:ascii="Times New Roman" w:hAnsi="Times New Roman" w:cs="Times New Roman"/>
          <w:sz w:val="24"/>
          <w:szCs w:val="24"/>
        </w:rPr>
        <w:t xml:space="preserve"> </w:t>
      </w:r>
      <w:r w:rsidR="00CF47C5" w:rsidRPr="008618E2">
        <w:rPr>
          <w:rFonts w:ascii="Times New Roman" w:hAnsi="Times New Roman" w:cs="Times New Roman"/>
          <w:sz w:val="24"/>
          <w:szCs w:val="24"/>
        </w:rPr>
        <w:t>and information communication technology</w:t>
      </w:r>
      <w:r w:rsidR="0007639E">
        <w:rPr>
          <w:rFonts w:ascii="Times New Roman" w:hAnsi="Times New Roman" w:cs="Times New Roman"/>
          <w:sz w:val="24"/>
          <w:szCs w:val="24"/>
        </w:rPr>
        <w:t xml:space="preserve">. </w:t>
      </w:r>
      <w:r>
        <w:rPr>
          <w:rFonts w:ascii="Times New Roman" w:hAnsi="Times New Roman" w:cs="Times New Roman"/>
          <w:sz w:val="24"/>
          <w:szCs w:val="24"/>
        </w:rPr>
        <w:t>Thus</w:t>
      </w:r>
      <w:r w:rsidR="0007639E">
        <w:rPr>
          <w:rFonts w:ascii="Times New Roman" w:hAnsi="Times New Roman" w:cs="Times New Roman"/>
          <w:sz w:val="24"/>
          <w:szCs w:val="24"/>
        </w:rPr>
        <w:t xml:space="preserve">, the regulation should be under a single organization, specializing in this area. </w:t>
      </w:r>
      <w:r>
        <w:rPr>
          <w:rFonts w:ascii="Times New Roman" w:hAnsi="Times New Roman" w:cs="Times New Roman"/>
          <w:sz w:val="24"/>
          <w:szCs w:val="24"/>
        </w:rPr>
        <w:t>That is the reason</w:t>
      </w:r>
      <w:r w:rsidR="0007639E">
        <w:rPr>
          <w:rFonts w:ascii="Times New Roman" w:hAnsi="Times New Roman" w:cs="Times New Roman"/>
          <w:sz w:val="24"/>
          <w:szCs w:val="24"/>
        </w:rPr>
        <w:t xml:space="preserve"> </w:t>
      </w:r>
      <w:r w:rsidR="000B78C2">
        <w:rPr>
          <w:rFonts w:ascii="Times New Roman" w:hAnsi="Times New Roman" w:cs="Times New Roman"/>
          <w:sz w:val="24"/>
          <w:szCs w:val="24"/>
        </w:rPr>
        <w:t xml:space="preserve">why </w:t>
      </w:r>
      <w:r w:rsidR="0007639E">
        <w:rPr>
          <w:rFonts w:ascii="Times New Roman" w:hAnsi="Times New Roman" w:cs="Times New Roman"/>
          <w:sz w:val="24"/>
          <w:szCs w:val="24"/>
        </w:rPr>
        <w:t xml:space="preserve">NBTC </w:t>
      </w:r>
      <w:r w:rsidR="000B78C2">
        <w:rPr>
          <w:rFonts w:ascii="Times New Roman" w:hAnsi="Times New Roman" w:cs="Times New Roman"/>
          <w:sz w:val="24"/>
          <w:szCs w:val="24"/>
        </w:rPr>
        <w:t xml:space="preserve">should be given authority to regulate this industry. </w:t>
      </w:r>
      <w:r w:rsidR="00A64DA2">
        <w:rPr>
          <w:rFonts w:ascii="Times New Roman" w:hAnsi="Times New Roman"/>
          <w:sz w:val="24"/>
          <w:szCs w:val="24"/>
        </w:rPr>
        <w:t>With</w:t>
      </w:r>
      <w:r w:rsidR="000B78C2">
        <w:rPr>
          <w:rFonts w:ascii="Times New Roman" w:hAnsi="Times New Roman" w:cs="Times New Roman"/>
          <w:sz w:val="24"/>
          <w:szCs w:val="24"/>
        </w:rPr>
        <w:t xml:space="preserve"> that</w:t>
      </w:r>
      <w:r w:rsidR="00E47F7D">
        <w:rPr>
          <w:rFonts w:ascii="Times New Roman" w:hAnsi="Times New Roman" w:cs="Times New Roman"/>
          <w:sz w:val="24"/>
          <w:szCs w:val="24"/>
        </w:rPr>
        <w:t xml:space="preserve">, regulation in this industry </w:t>
      </w:r>
      <w:r w:rsidR="000B78C2">
        <w:rPr>
          <w:rFonts w:ascii="Times New Roman" w:hAnsi="Times New Roman" w:cs="Times New Roman"/>
          <w:sz w:val="24"/>
          <w:szCs w:val="24"/>
        </w:rPr>
        <w:t>can be</w:t>
      </w:r>
      <w:r w:rsidR="00E47F7D">
        <w:rPr>
          <w:rFonts w:ascii="Times New Roman" w:hAnsi="Times New Roman" w:cs="Times New Roman"/>
          <w:sz w:val="24"/>
          <w:szCs w:val="24"/>
        </w:rPr>
        <w:t xml:space="preserve"> looked at from all angles, taking</w:t>
      </w:r>
      <w:r w:rsidR="00B52288">
        <w:rPr>
          <w:rFonts w:ascii="Times New Roman" w:hAnsi="Times New Roman" w:cs="Times New Roman"/>
          <w:sz w:val="24"/>
          <w:szCs w:val="24"/>
        </w:rPr>
        <w:t xml:space="preserve"> into account technology conver</w:t>
      </w:r>
      <w:r w:rsidR="00E47F7D">
        <w:rPr>
          <w:rFonts w:ascii="Times New Roman" w:hAnsi="Times New Roman" w:cs="Times New Roman"/>
          <w:sz w:val="24"/>
          <w:szCs w:val="24"/>
        </w:rPr>
        <w:t>gence.</w:t>
      </w:r>
    </w:p>
    <w:p w:rsidR="00665E87" w:rsidRDefault="00665E87" w:rsidP="0018149F">
      <w:pPr>
        <w:spacing w:after="0"/>
        <w:ind w:right="27" w:firstLine="720"/>
        <w:jc w:val="both"/>
        <w:rPr>
          <w:rFonts w:ascii="Times New Roman" w:hAnsi="Times New Roman" w:cs="Times New Roman"/>
          <w:sz w:val="24"/>
          <w:szCs w:val="24"/>
        </w:rPr>
      </w:pPr>
      <w:r>
        <w:rPr>
          <w:rFonts w:ascii="Times New Roman" w:hAnsi="Times New Roman" w:cs="Times New Roman"/>
          <w:sz w:val="24"/>
          <w:szCs w:val="24"/>
        </w:rPr>
        <w:t xml:space="preserve">Finally, </w:t>
      </w:r>
      <w:r w:rsidR="0009193D">
        <w:rPr>
          <w:rFonts w:ascii="Times New Roman" w:hAnsi="Times New Roman" w:cs="Times New Roman"/>
          <w:sz w:val="24"/>
          <w:szCs w:val="24"/>
        </w:rPr>
        <w:t xml:space="preserve">at the regional level, </w:t>
      </w:r>
      <w:r>
        <w:rPr>
          <w:rFonts w:ascii="Times New Roman" w:hAnsi="Times New Roman" w:cs="Times New Roman"/>
          <w:sz w:val="24"/>
          <w:szCs w:val="24"/>
        </w:rPr>
        <w:t>Thailand and ASEAN member countries need to work together to harmonize telecommunications regulations and create ASEAN community as the same market.</w:t>
      </w:r>
    </w:p>
    <w:p w:rsidR="00CF77EB" w:rsidRDefault="0009193D" w:rsidP="0018149F">
      <w:pPr>
        <w:spacing w:after="0"/>
        <w:ind w:right="27" w:firstLine="720"/>
        <w:jc w:val="both"/>
        <w:rPr>
          <w:rFonts w:ascii="Times New Roman" w:hAnsi="Times New Roman" w:cs="Times New Roman"/>
          <w:sz w:val="24"/>
          <w:szCs w:val="24"/>
        </w:rPr>
      </w:pPr>
      <w:r>
        <w:rPr>
          <w:rFonts w:ascii="Times New Roman" w:hAnsi="Times New Roman" w:cs="Times New Roman"/>
          <w:sz w:val="24"/>
          <w:szCs w:val="24"/>
        </w:rPr>
        <w:t>In conclusion,</w:t>
      </w:r>
      <w:r w:rsidR="00CF77EB">
        <w:rPr>
          <w:rFonts w:ascii="Times New Roman" w:hAnsi="Times New Roman" w:cs="Times New Roman"/>
          <w:sz w:val="24"/>
          <w:szCs w:val="24"/>
        </w:rPr>
        <w:t xml:space="preserve"> </w:t>
      </w:r>
      <w:r w:rsidR="000B78C2">
        <w:rPr>
          <w:rFonts w:ascii="Times New Roman" w:hAnsi="Times New Roman" w:cs="Times New Roman"/>
          <w:sz w:val="24"/>
          <w:szCs w:val="24"/>
        </w:rPr>
        <w:t xml:space="preserve">in my view, </w:t>
      </w:r>
      <w:r w:rsidR="00CF77EB">
        <w:rPr>
          <w:rFonts w:ascii="Times New Roman" w:hAnsi="Times New Roman" w:cs="Times New Roman"/>
          <w:sz w:val="24"/>
          <w:szCs w:val="24"/>
        </w:rPr>
        <w:t xml:space="preserve">NBTC </w:t>
      </w:r>
      <w:r w:rsidR="00CF77EB" w:rsidRPr="005E0FF7">
        <w:rPr>
          <w:rFonts w:ascii="Times New Roman" w:hAnsi="Times New Roman" w:cs="Times New Roman"/>
          <w:sz w:val="24"/>
          <w:szCs w:val="24"/>
        </w:rPr>
        <w:t xml:space="preserve">should focus on </w:t>
      </w:r>
      <w:r w:rsidR="00F61CF4">
        <w:rPr>
          <w:rFonts w:ascii="Times New Roman" w:hAnsi="Times New Roman" w:cs="Times New Roman"/>
          <w:sz w:val="24"/>
          <w:szCs w:val="24"/>
        </w:rPr>
        <w:t xml:space="preserve">the </w:t>
      </w:r>
      <w:r w:rsidR="00CF77EB" w:rsidRPr="005E0FF7">
        <w:rPr>
          <w:rFonts w:ascii="Times New Roman" w:hAnsi="Times New Roman" w:cs="Times New Roman"/>
          <w:sz w:val="24"/>
          <w:szCs w:val="24"/>
        </w:rPr>
        <w:t>optimal level of the best benefit of the public as the top priority rather than focusing on opti</w:t>
      </w:r>
      <w:r>
        <w:rPr>
          <w:rFonts w:ascii="Times New Roman" w:hAnsi="Times New Roman" w:cs="Times New Roman"/>
          <w:sz w:val="24"/>
          <w:szCs w:val="24"/>
        </w:rPr>
        <w:t>mal level of competition itself because competition is only a tool towards the best interest of the public.</w:t>
      </w:r>
    </w:p>
    <w:sectPr w:rsidR="00CF77EB" w:rsidSect="00A2702C">
      <w:footerReference w:type="default" r:id="rId8"/>
      <w:footnotePr>
        <w:numFmt w:val="chicago"/>
      </w:footnotePr>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ED7" w:rsidRDefault="00730ED7" w:rsidP="00BE44DB">
      <w:pPr>
        <w:spacing w:after="0" w:line="240" w:lineRule="auto"/>
      </w:pPr>
      <w:r>
        <w:separator/>
      </w:r>
    </w:p>
  </w:endnote>
  <w:endnote w:type="continuationSeparator" w:id="0">
    <w:p w:rsidR="00730ED7" w:rsidRDefault="00730ED7" w:rsidP="00BE4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5167"/>
      <w:docPartObj>
        <w:docPartGallery w:val="Page Numbers (Bottom of Page)"/>
        <w:docPartUnique/>
      </w:docPartObj>
    </w:sdtPr>
    <w:sdtContent>
      <w:p w:rsidR="00842C6A" w:rsidRDefault="00DE200E">
        <w:pPr>
          <w:pStyle w:val="Footer"/>
          <w:jc w:val="center"/>
        </w:pPr>
        <w:r w:rsidRPr="00BE44DB">
          <w:rPr>
            <w:rFonts w:ascii="Times New Roman" w:hAnsi="Times New Roman" w:cs="Times New Roman"/>
            <w:sz w:val="24"/>
            <w:szCs w:val="24"/>
          </w:rPr>
          <w:fldChar w:fldCharType="begin"/>
        </w:r>
        <w:r w:rsidR="00842C6A" w:rsidRPr="00BE44DB">
          <w:rPr>
            <w:rFonts w:ascii="Times New Roman" w:hAnsi="Times New Roman" w:cs="Times New Roman"/>
            <w:sz w:val="24"/>
            <w:szCs w:val="24"/>
          </w:rPr>
          <w:instrText xml:space="preserve"> PAGE   \* MERGEFORMAT </w:instrText>
        </w:r>
        <w:r w:rsidRPr="00BE44DB">
          <w:rPr>
            <w:rFonts w:ascii="Times New Roman" w:hAnsi="Times New Roman" w:cs="Times New Roman"/>
            <w:sz w:val="24"/>
            <w:szCs w:val="24"/>
          </w:rPr>
          <w:fldChar w:fldCharType="separate"/>
        </w:r>
        <w:r w:rsidR="0049528E">
          <w:rPr>
            <w:rFonts w:ascii="Times New Roman" w:hAnsi="Times New Roman" w:cs="Times New Roman"/>
            <w:noProof/>
            <w:sz w:val="24"/>
            <w:szCs w:val="24"/>
          </w:rPr>
          <w:t>1</w:t>
        </w:r>
        <w:r w:rsidRPr="00BE44DB">
          <w:rPr>
            <w:rFonts w:ascii="Times New Roman" w:hAnsi="Times New Roman" w:cs="Times New Roman"/>
            <w:sz w:val="24"/>
            <w:szCs w:val="24"/>
          </w:rPr>
          <w:fldChar w:fldCharType="end"/>
        </w:r>
      </w:p>
    </w:sdtContent>
  </w:sdt>
  <w:p w:rsidR="00842C6A" w:rsidRDefault="00842C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ED7" w:rsidRDefault="00730ED7" w:rsidP="00BE44DB">
      <w:pPr>
        <w:spacing w:after="0" w:line="240" w:lineRule="auto"/>
      </w:pPr>
      <w:r>
        <w:separator/>
      </w:r>
    </w:p>
  </w:footnote>
  <w:footnote w:type="continuationSeparator" w:id="0">
    <w:p w:rsidR="00730ED7" w:rsidRDefault="00730ED7" w:rsidP="00BE44DB">
      <w:pPr>
        <w:spacing w:after="0" w:line="240" w:lineRule="auto"/>
      </w:pPr>
      <w:r>
        <w:continuationSeparator/>
      </w:r>
    </w:p>
  </w:footnote>
  <w:footnote w:id="1">
    <w:p w:rsidR="000B78C2" w:rsidRPr="000B78C2" w:rsidRDefault="000B78C2">
      <w:pPr>
        <w:pStyle w:val="FootnoteText"/>
        <w:rPr>
          <w:rFonts w:ascii="Times New Roman" w:hAnsi="Times New Roman" w:cs="Times New Roman"/>
          <w:szCs w:val="20"/>
        </w:rPr>
      </w:pPr>
      <w:r w:rsidRPr="000B78C2">
        <w:rPr>
          <w:rStyle w:val="FootnoteReference"/>
          <w:rFonts w:ascii="Times New Roman" w:hAnsi="Times New Roman" w:cs="Times New Roman"/>
          <w:szCs w:val="20"/>
        </w:rPr>
        <w:footnoteRef/>
      </w:r>
      <w:r w:rsidRPr="000B78C2">
        <w:rPr>
          <w:rFonts w:ascii="Times New Roman" w:hAnsi="Times New Roman" w:cs="Times New Roman"/>
          <w:szCs w:val="20"/>
        </w:rPr>
        <w:t xml:space="preserve"> </w:t>
      </w:r>
      <w:proofErr w:type="gramStart"/>
      <w:r w:rsidRPr="000B78C2">
        <w:rPr>
          <w:rFonts w:ascii="Times New Roman" w:hAnsi="Times New Roman" w:cs="Times New Roman"/>
          <w:szCs w:val="20"/>
        </w:rPr>
        <w:t>Presented at the Telecommunications and Media Forum 2014, organized by Belgian Institute for Postal Services and Telecommunications (BIPT) and the International Institute of Communications, 11-12 March 2014, Brussels, Belgium.</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3D6E"/>
    <w:multiLevelType w:val="hybridMultilevel"/>
    <w:tmpl w:val="BDB68B48"/>
    <w:lvl w:ilvl="0" w:tplc="701C6D3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41E8162C"/>
    <w:multiLevelType w:val="hybridMultilevel"/>
    <w:tmpl w:val="969EC8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1835C59"/>
    <w:multiLevelType w:val="hybridMultilevel"/>
    <w:tmpl w:val="0D9ECA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BE4064D"/>
    <w:multiLevelType w:val="hybridMultilevel"/>
    <w:tmpl w:val="AB183734"/>
    <w:lvl w:ilvl="0" w:tplc="16644338">
      <w:start w:val="1"/>
      <w:numFmt w:val="bullet"/>
      <w:lvlText w:val="•"/>
      <w:lvlJc w:val="left"/>
      <w:pPr>
        <w:tabs>
          <w:tab w:val="num" w:pos="720"/>
        </w:tabs>
        <w:ind w:left="720" w:hanging="360"/>
      </w:pPr>
      <w:rPr>
        <w:rFonts w:ascii="Times New Roman" w:hAnsi="Times New Roman" w:hint="default"/>
      </w:rPr>
    </w:lvl>
    <w:lvl w:ilvl="1" w:tplc="4BBCDFC2" w:tentative="1">
      <w:start w:val="1"/>
      <w:numFmt w:val="bullet"/>
      <w:lvlText w:val="•"/>
      <w:lvlJc w:val="left"/>
      <w:pPr>
        <w:tabs>
          <w:tab w:val="num" w:pos="1440"/>
        </w:tabs>
        <w:ind w:left="1440" w:hanging="360"/>
      </w:pPr>
      <w:rPr>
        <w:rFonts w:ascii="Times New Roman" w:hAnsi="Times New Roman" w:hint="default"/>
      </w:rPr>
    </w:lvl>
    <w:lvl w:ilvl="2" w:tplc="D25E1798" w:tentative="1">
      <w:start w:val="1"/>
      <w:numFmt w:val="bullet"/>
      <w:lvlText w:val="•"/>
      <w:lvlJc w:val="left"/>
      <w:pPr>
        <w:tabs>
          <w:tab w:val="num" w:pos="2160"/>
        </w:tabs>
        <w:ind w:left="2160" w:hanging="360"/>
      </w:pPr>
      <w:rPr>
        <w:rFonts w:ascii="Times New Roman" w:hAnsi="Times New Roman" w:hint="default"/>
      </w:rPr>
    </w:lvl>
    <w:lvl w:ilvl="3" w:tplc="9070B05E" w:tentative="1">
      <w:start w:val="1"/>
      <w:numFmt w:val="bullet"/>
      <w:lvlText w:val="•"/>
      <w:lvlJc w:val="left"/>
      <w:pPr>
        <w:tabs>
          <w:tab w:val="num" w:pos="2880"/>
        </w:tabs>
        <w:ind w:left="2880" w:hanging="360"/>
      </w:pPr>
      <w:rPr>
        <w:rFonts w:ascii="Times New Roman" w:hAnsi="Times New Roman" w:hint="default"/>
      </w:rPr>
    </w:lvl>
    <w:lvl w:ilvl="4" w:tplc="735C0EC2" w:tentative="1">
      <w:start w:val="1"/>
      <w:numFmt w:val="bullet"/>
      <w:lvlText w:val="•"/>
      <w:lvlJc w:val="left"/>
      <w:pPr>
        <w:tabs>
          <w:tab w:val="num" w:pos="3600"/>
        </w:tabs>
        <w:ind w:left="3600" w:hanging="360"/>
      </w:pPr>
      <w:rPr>
        <w:rFonts w:ascii="Times New Roman" w:hAnsi="Times New Roman" w:hint="default"/>
      </w:rPr>
    </w:lvl>
    <w:lvl w:ilvl="5" w:tplc="93A80C94" w:tentative="1">
      <w:start w:val="1"/>
      <w:numFmt w:val="bullet"/>
      <w:lvlText w:val="•"/>
      <w:lvlJc w:val="left"/>
      <w:pPr>
        <w:tabs>
          <w:tab w:val="num" w:pos="4320"/>
        </w:tabs>
        <w:ind w:left="4320" w:hanging="360"/>
      </w:pPr>
      <w:rPr>
        <w:rFonts w:ascii="Times New Roman" w:hAnsi="Times New Roman" w:hint="default"/>
      </w:rPr>
    </w:lvl>
    <w:lvl w:ilvl="6" w:tplc="D940FE88" w:tentative="1">
      <w:start w:val="1"/>
      <w:numFmt w:val="bullet"/>
      <w:lvlText w:val="•"/>
      <w:lvlJc w:val="left"/>
      <w:pPr>
        <w:tabs>
          <w:tab w:val="num" w:pos="5040"/>
        </w:tabs>
        <w:ind w:left="5040" w:hanging="360"/>
      </w:pPr>
      <w:rPr>
        <w:rFonts w:ascii="Times New Roman" w:hAnsi="Times New Roman" w:hint="default"/>
      </w:rPr>
    </w:lvl>
    <w:lvl w:ilvl="7" w:tplc="36248D9A" w:tentative="1">
      <w:start w:val="1"/>
      <w:numFmt w:val="bullet"/>
      <w:lvlText w:val="•"/>
      <w:lvlJc w:val="left"/>
      <w:pPr>
        <w:tabs>
          <w:tab w:val="num" w:pos="5760"/>
        </w:tabs>
        <w:ind w:left="5760" w:hanging="360"/>
      </w:pPr>
      <w:rPr>
        <w:rFonts w:ascii="Times New Roman" w:hAnsi="Times New Roman" w:hint="default"/>
      </w:rPr>
    </w:lvl>
    <w:lvl w:ilvl="8" w:tplc="E68C46AE"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applyBreakingRules/>
  </w:compat>
  <w:rsids>
    <w:rsidRoot w:val="00984811"/>
    <w:rsid w:val="00040319"/>
    <w:rsid w:val="00056C9E"/>
    <w:rsid w:val="00060F74"/>
    <w:rsid w:val="0007639E"/>
    <w:rsid w:val="00086BF7"/>
    <w:rsid w:val="0009193D"/>
    <w:rsid w:val="000919F2"/>
    <w:rsid w:val="00097B7A"/>
    <w:rsid w:val="000B78C2"/>
    <w:rsid w:val="00164C28"/>
    <w:rsid w:val="001750A7"/>
    <w:rsid w:val="0018149F"/>
    <w:rsid w:val="001848D4"/>
    <w:rsid w:val="001B6C7E"/>
    <w:rsid w:val="001B748A"/>
    <w:rsid w:val="001C2CFC"/>
    <w:rsid w:val="001E46A1"/>
    <w:rsid w:val="00204BD5"/>
    <w:rsid w:val="00224FCC"/>
    <w:rsid w:val="00230177"/>
    <w:rsid w:val="0029022D"/>
    <w:rsid w:val="002937F2"/>
    <w:rsid w:val="002A206A"/>
    <w:rsid w:val="002A47B8"/>
    <w:rsid w:val="002B15CA"/>
    <w:rsid w:val="002F2360"/>
    <w:rsid w:val="002F79B0"/>
    <w:rsid w:val="00300ABD"/>
    <w:rsid w:val="00352191"/>
    <w:rsid w:val="003562B3"/>
    <w:rsid w:val="00367A4F"/>
    <w:rsid w:val="003C1437"/>
    <w:rsid w:val="003C14BD"/>
    <w:rsid w:val="003F4E29"/>
    <w:rsid w:val="0044397C"/>
    <w:rsid w:val="00457AE2"/>
    <w:rsid w:val="00466D24"/>
    <w:rsid w:val="004825E5"/>
    <w:rsid w:val="0049528E"/>
    <w:rsid w:val="004C6320"/>
    <w:rsid w:val="004E272A"/>
    <w:rsid w:val="00527E24"/>
    <w:rsid w:val="00533DF3"/>
    <w:rsid w:val="005472D1"/>
    <w:rsid w:val="00560688"/>
    <w:rsid w:val="005D1E87"/>
    <w:rsid w:val="005E0FF7"/>
    <w:rsid w:val="006272FA"/>
    <w:rsid w:val="00634B37"/>
    <w:rsid w:val="00637253"/>
    <w:rsid w:val="0064242C"/>
    <w:rsid w:val="00665E87"/>
    <w:rsid w:val="0068350C"/>
    <w:rsid w:val="006C0F79"/>
    <w:rsid w:val="0070463D"/>
    <w:rsid w:val="00716B3F"/>
    <w:rsid w:val="00730ED7"/>
    <w:rsid w:val="00757240"/>
    <w:rsid w:val="00774B7E"/>
    <w:rsid w:val="0079233F"/>
    <w:rsid w:val="007B5F6B"/>
    <w:rsid w:val="007C2AE4"/>
    <w:rsid w:val="007E6056"/>
    <w:rsid w:val="007E697D"/>
    <w:rsid w:val="00821369"/>
    <w:rsid w:val="00842C6A"/>
    <w:rsid w:val="008618E2"/>
    <w:rsid w:val="00870C86"/>
    <w:rsid w:val="00874054"/>
    <w:rsid w:val="008810CC"/>
    <w:rsid w:val="0089426A"/>
    <w:rsid w:val="00895632"/>
    <w:rsid w:val="008B4F64"/>
    <w:rsid w:val="008D2954"/>
    <w:rsid w:val="008E08AE"/>
    <w:rsid w:val="0090750E"/>
    <w:rsid w:val="0091311A"/>
    <w:rsid w:val="00936534"/>
    <w:rsid w:val="00955205"/>
    <w:rsid w:val="00984811"/>
    <w:rsid w:val="00987BB0"/>
    <w:rsid w:val="009A324F"/>
    <w:rsid w:val="009A4E41"/>
    <w:rsid w:val="009D3423"/>
    <w:rsid w:val="009E4316"/>
    <w:rsid w:val="00A0055C"/>
    <w:rsid w:val="00A2702C"/>
    <w:rsid w:val="00A50037"/>
    <w:rsid w:val="00A6335E"/>
    <w:rsid w:val="00A64DA2"/>
    <w:rsid w:val="00AD4FF9"/>
    <w:rsid w:val="00AE0E67"/>
    <w:rsid w:val="00B34412"/>
    <w:rsid w:val="00B52288"/>
    <w:rsid w:val="00BE44DB"/>
    <w:rsid w:val="00C8228E"/>
    <w:rsid w:val="00CB280D"/>
    <w:rsid w:val="00CC396F"/>
    <w:rsid w:val="00CF47C5"/>
    <w:rsid w:val="00CF77EB"/>
    <w:rsid w:val="00D0347C"/>
    <w:rsid w:val="00D041D6"/>
    <w:rsid w:val="00D12D32"/>
    <w:rsid w:val="00D204EA"/>
    <w:rsid w:val="00D210CE"/>
    <w:rsid w:val="00D347D8"/>
    <w:rsid w:val="00D51FC8"/>
    <w:rsid w:val="00D72FE2"/>
    <w:rsid w:val="00D82838"/>
    <w:rsid w:val="00DE200E"/>
    <w:rsid w:val="00E07730"/>
    <w:rsid w:val="00E14479"/>
    <w:rsid w:val="00E47F7D"/>
    <w:rsid w:val="00EC6EB7"/>
    <w:rsid w:val="00ED56F7"/>
    <w:rsid w:val="00F04BD5"/>
    <w:rsid w:val="00F540A7"/>
    <w:rsid w:val="00F61CF4"/>
    <w:rsid w:val="00F73ACF"/>
    <w:rsid w:val="00FA4B07"/>
    <w:rsid w:val="00FD73A9"/>
    <w:rsid w:val="00FE5749"/>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D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412"/>
    <w:pPr>
      <w:ind w:left="720"/>
      <w:contextualSpacing/>
    </w:pPr>
  </w:style>
  <w:style w:type="paragraph" w:styleId="Header">
    <w:name w:val="header"/>
    <w:basedOn w:val="Normal"/>
    <w:link w:val="HeaderChar"/>
    <w:uiPriority w:val="99"/>
    <w:semiHidden/>
    <w:unhideWhenUsed/>
    <w:rsid w:val="00BE44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44DB"/>
  </w:style>
  <w:style w:type="paragraph" w:styleId="Footer">
    <w:name w:val="footer"/>
    <w:basedOn w:val="Normal"/>
    <w:link w:val="FooterChar"/>
    <w:uiPriority w:val="99"/>
    <w:unhideWhenUsed/>
    <w:rsid w:val="00BE4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4DB"/>
  </w:style>
  <w:style w:type="paragraph" w:styleId="FootnoteText">
    <w:name w:val="footnote text"/>
    <w:basedOn w:val="Normal"/>
    <w:link w:val="FootnoteTextChar"/>
    <w:uiPriority w:val="99"/>
    <w:semiHidden/>
    <w:unhideWhenUsed/>
    <w:rsid w:val="000B78C2"/>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0B78C2"/>
    <w:rPr>
      <w:sz w:val="20"/>
      <w:szCs w:val="25"/>
    </w:rPr>
  </w:style>
  <w:style w:type="character" w:styleId="FootnoteReference">
    <w:name w:val="footnote reference"/>
    <w:basedOn w:val="DefaultParagraphFont"/>
    <w:uiPriority w:val="99"/>
    <w:semiHidden/>
    <w:unhideWhenUsed/>
    <w:rsid w:val="000B78C2"/>
    <w:rPr>
      <w:vertAlign w:val="superscript"/>
    </w:rPr>
  </w:style>
</w:styles>
</file>

<file path=word/webSettings.xml><?xml version="1.0" encoding="utf-8"?>
<w:webSettings xmlns:r="http://schemas.openxmlformats.org/officeDocument/2006/relationships" xmlns:w="http://schemas.openxmlformats.org/wordprocessingml/2006/main">
  <w:divs>
    <w:div w:id="368801929">
      <w:bodyDiv w:val="1"/>
      <w:marLeft w:val="0"/>
      <w:marRight w:val="0"/>
      <w:marTop w:val="0"/>
      <w:marBottom w:val="0"/>
      <w:divBdr>
        <w:top w:val="none" w:sz="0" w:space="0" w:color="auto"/>
        <w:left w:val="none" w:sz="0" w:space="0" w:color="auto"/>
        <w:bottom w:val="none" w:sz="0" w:space="0" w:color="auto"/>
        <w:right w:val="none" w:sz="0" w:space="0" w:color="auto"/>
      </w:divBdr>
      <w:divsChild>
        <w:div w:id="18005648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2823-A5D8-49D3-BFBF-2E65FA47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marisa.t</dc:creator>
  <cp:lastModifiedBy>thanasan.s</cp:lastModifiedBy>
  <cp:revision>2</cp:revision>
  <cp:lastPrinted>2014-02-27T03:22:00Z</cp:lastPrinted>
  <dcterms:created xsi:type="dcterms:W3CDTF">2014-03-25T03:46:00Z</dcterms:created>
  <dcterms:modified xsi:type="dcterms:W3CDTF">2014-03-25T03:46:00Z</dcterms:modified>
</cp:coreProperties>
</file>