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39" w:rsidRPr="00155BAC" w:rsidRDefault="00A01424" w:rsidP="0035116C">
      <w:pPr>
        <w:ind w:left="720" w:right="-766" w:firstLine="720"/>
        <w:rPr>
          <w:rFonts w:ascii="TH SarabunPSK" w:hAnsi="TH SarabunPSK" w:cs="TH SarabunPSK"/>
          <w:b/>
          <w:bCs/>
        </w:rPr>
      </w:pPr>
      <w:r w:rsidRPr="00A01424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3.95pt;margin-top:-8.8pt;width:81pt;height:108pt;z-index:251657728" stroked="f">
            <v:textbox style="mso-next-textbox:#_x0000_s1028">
              <w:txbxContent>
                <w:p w:rsidR="001777CE" w:rsidRPr="00A831A1" w:rsidRDefault="001777CE">
                  <w:r>
                    <w:t xml:space="preserve"> </w:t>
                  </w:r>
                  <w:r w:rsidR="00204199">
                    <w:rPr>
                      <w:noProof/>
                    </w:rPr>
                    <w:drawing>
                      <wp:inline distT="0" distB="0" distL="0" distR="0">
                        <wp:extent cx="640030" cy="979714"/>
                        <wp:effectExtent l="19050" t="0" r="7670" b="0"/>
                        <wp:docPr id="1" name="Picture 1" descr="logontc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ntc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845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B1139" w:rsidRPr="00155BAC">
        <w:rPr>
          <w:rFonts w:ascii="TH SarabunPSK" w:eastAsia="Angsana New" w:hAnsi="TH SarabunPSK" w:cs="TH SarabunPSK"/>
          <w:b/>
          <w:bCs/>
          <w:cs/>
        </w:rPr>
        <w:t>คณะกรรมการกิจการ</w:t>
      </w:r>
      <w:r w:rsidR="001C2BCB" w:rsidRPr="00155BAC">
        <w:rPr>
          <w:rFonts w:ascii="TH SarabunPSK" w:eastAsia="Angsana New" w:hAnsi="TH SarabunPSK" w:cs="TH SarabunPSK"/>
          <w:b/>
          <w:bCs/>
          <w:cs/>
        </w:rPr>
        <w:t>กระจายเสียง กิจการโทรทัศน์ และกิจการ</w:t>
      </w:r>
      <w:r w:rsidR="003B1139" w:rsidRPr="00155BAC">
        <w:rPr>
          <w:rFonts w:ascii="TH SarabunPSK" w:eastAsia="Angsana New" w:hAnsi="TH SarabunPSK" w:cs="TH SarabunPSK"/>
          <w:b/>
          <w:bCs/>
          <w:cs/>
        </w:rPr>
        <w:t xml:space="preserve">โทรคมนาคมแห่งชาติ  </w:t>
      </w:r>
      <w:r w:rsidR="003B1139" w:rsidRPr="00155BAC">
        <w:rPr>
          <w:rFonts w:ascii="TH SarabunPSK" w:eastAsia="Angsana New" w:hAnsi="TH SarabunPSK" w:cs="TH SarabunPSK"/>
          <w:b/>
          <w:bCs/>
        </w:rPr>
        <w:t>(</w:t>
      </w:r>
      <w:r w:rsidR="003B1139" w:rsidRPr="00155BAC">
        <w:rPr>
          <w:rFonts w:ascii="TH SarabunPSK" w:eastAsia="Angsana New" w:hAnsi="TH SarabunPSK" w:cs="TH SarabunPSK"/>
          <w:b/>
          <w:bCs/>
          <w:cs/>
        </w:rPr>
        <w:t>ก</w:t>
      </w:r>
      <w:r w:rsidR="005E4A16" w:rsidRPr="00155BAC">
        <w:rPr>
          <w:rFonts w:ascii="TH SarabunPSK" w:eastAsia="Angsana New" w:hAnsi="TH SarabunPSK" w:cs="TH SarabunPSK"/>
          <w:b/>
          <w:bCs/>
          <w:cs/>
        </w:rPr>
        <w:t>ส</w:t>
      </w:r>
      <w:r w:rsidR="003B1139" w:rsidRPr="00155BAC">
        <w:rPr>
          <w:rFonts w:ascii="TH SarabunPSK" w:eastAsia="Angsana New" w:hAnsi="TH SarabunPSK" w:cs="TH SarabunPSK"/>
          <w:b/>
          <w:bCs/>
          <w:cs/>
        </w:rPr>
        <w:t>ทช</w:t>
      </w:r>
      <w:r w:rsidR="003B1139" w:rsidRPr="00155BAC">
        <w:rPr>
          <w:rFonts w:ascii="TH SarabunPSK" w:eastAsia="Angsana New" w:hAnsi="TH SarabunPSK" w:cs="TH SarabunPSK"/>
          <w:b/>
          <w:bCs/>
        </w:rPr>
        <w:t>.)</w:t>
      </w:r>
    </w:p>
    <w:p w:rsidR="003B1139" w:rsidRPr="00155BAC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</w:rPr>
      </w:pPr>
      <w:r w:rsidRPr="00155BAC">
        <w:rPr>
          <w:rFonts w:ascii="TH SarabunPSK" w:eastAsia="Angsana New" w:hAnsi="TH SarabunPSK" w:cs="TH SarabunPSK"/>
          <w:b/>
          <w:bCs/>
        </w:rPr>
        <w:t xml:space="preserve">87 </w:t>
      </w:r>
      <w:r w:rsidRPr="00155BAC">
        <w:rPr>
          <w:rFonts w:ascii="TH SarabunPSK" w:eastAsia="Angsana New" w:hAnsi="TH SarabunPSK" w:cs="TH SarabunPSK"/>
          <w:b/>
          <w:bCs/>
          <w:cs/>
        </w:rPr>
        <w:t xml:space="preserve">ถนนพหลโยธิน </w:t>
      </w:r>
      <w:r w:rsidRPr="00155BAC">
        <w:rPr>
          <w:rFonts w:ascii="TH SarabunPSK" w:eastAsia="Angsana New" w:hAnsi="TH SarabunPSK" w:cs="TH SarabunPSK"/>
          <w:b/>
          <w:bCs/>
        </w:rPr>
        <w:t>8</w:t>
      </w:r>
      <w:r w:rsidR="001516A2" w:rsidRPr="00155BAC">
        <w:rPr>
          <w:rFonts w:ascii="TH SarabunPSK" w:eastAsia="Angsana New" w:hAnsi="TH SarabunPSK" w:cs="TH SarabunPSK"/>
          <w:b/>
          <w:bCs/>
        </w:rPr>
        <w:t xml:space="preserve"> </w:t>
      </w:r>
      <w:r w:rsidR="001516A2" w:rsidRPr="00155BAC">
        <w:rPr>
          <w:rFonts w:ascii="TH SarabunPSK" w:eastAsia="Angsana New" w:hAnsi="TH SarabunPSK" w:cs="TH SarabunPSK"/>
          <w:b/>
          <w:bCs/>
          <w:cs/>
        </w:rPr>
        <w:t>(ซอยสายลม) สามเสนใน พญาไท</w:t>
      </w:r>
      <w:r w:rsidRPr="00155BAC">
        <w:rPr>
          <w:rFonts w:ascii="TH SarabunPSK" w:eastAsia="Angsana New" w:hAnsi="TH SarabunPSK" w:cs="TH SarabunPSK"/>
          <w:b/>
          <w:bCs/>
        </w:rPr>
        <w:t xml:space="preserve"> </w:t>
      </w:r>
      <w:r w:rsidRPr="00155BAC">
        <w:rPr>
          <w:rFonts w:ascii="TH SarabunPSK" w:eastAsia="Angsana New" w:hAnsi="TH SarabunPSK" w:cs="TH SarabunPSK"/>
          <w:b/>
          <w:bCs/>
          <w:cs/>
        </w:rPr>
        <w:t xml:space="preserve">กรุงเทพฯ </w:t>
      </w:r>
      <w:r w:rsidRPr="00155BAC">
        <w:rPr>
          <w:rFonts w:ascii="TH SarabunPSK" w:eastAsia="Angsana New" w:hAnsi="TH SarabunPSK" w:cs="TH SarabunPSK"/>
          <w:b/>
          <w:bCs/>
        </w:rPr>
        <w:t xml:space="preserve">10400 </w:t>
      </w:r>
      <w:r w:rsidR="0035116C" w:rsidRPr="00155BAC">
        <w:rPr>
          <w:rFonts w:ascii="TH SarabunPSK" w:eastAsia="Angsana New" w:hAnsi="TH SarabunPSK" w:cs="TH SarabunPSK"/>
          <w:b/>
          <w:bCs/>
        </w:rPr>
        <w:t xml:space="preserve"> </w:t>
      </w:r>
    </w:p>
    <w:p w:rsidR="00EB67A4" w:rsidRPr="00155BAC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</w:rPr>
      </w:pPr>
      <w:r w:rsidRPr="00155BAC">
        <w:rPr>
          <w:rFonts w:ascii="TH SarabunPSK" w:eastAsia="Angsana New" w:hAnsi="TH SarabunPSK" w:cs="TH SarabunPSK"/>
          <w:b/>
          <w:bCs/>
          <w:cs/>
        </w:rPr>
        <w:t xml:space="preserve">โทรศัพท์ </w:t>
      </w:r>
      <w:r w:rsidRPr="00155BAC">
        <w:rPr>
          <w:rFonts w:ascii="TH SarabunPSK" w:eastAsia="Angsana New" w:hAnsi="TH SarabunPSK" w:cs="TH SarabunPSK"/>
          <w:b/>
          <w:bCs/>
        </w:rPr>
        <w:t xml:space="preserve">0-2271-0151 </w:t>
      </w:r>
      <w:r w:rsidRPr="00155BAC">
        <w:rPr>
          <w:rFonts w:ascii="TH SarabunPSK" w:eastAsia="Angsana New" w:hAnsi="TH SarabunPSK" w:cs="TH SarabunPSK"/>
          <w:b/>
          <w:bCs/>
          <w:cs/>
        </w:rPr>
        <w:t xml:space="preserve">ต่อ </w:t>
      </w:r>
      <w:r w:rsidRPr="00155BAC">
        <w:rPr>
          <w:rFonts w:ascii="TH SarabunPSK" w:eastAsia="Angsana New" w:hAnsi="TH SarabunPSK" w:cs="TH SarabunPSK"/>
          <w:b/>
          <w:bCs/>
        </w:rPr>
        <w:t>31</w:t>
      </w:r>
      <w:r w:rsidR="0062061F" w:rsidRPr="00155BAC">
        <w:rPr>
          <w:rFonts w:ascii="TH SarabunPSK" w:eastAsia="Angsana New" w:hAnsi="TH SarabunPSK" w:cs="TH SarabunPSK"/>
          <w:b/>
          <w:bCs/>
        </w:rPr>
        <w:t>5</w:t>
      </w:r>
      <w:r w:rsidRPr="00155BAC">
        <w:rPr>
          <w:rFonts w:ascii="TH SarabunPSK" w:eastAsia="Angsana New" w:hAnsi="TH SarabunPSK" w:cs="TH SarabunPSK"/>
          <w:b/>
          <w:bCs/>
        </w:rPr>
        <w:t xml:space="preserve"> -318 </w:t>
      </w:r>
      <w:r w:rsidRPr="00155BAC">
        <w:rPr>
          <w:rFonts w:ascii="TH SarabunPSK" w:eastAsia="Angsana New" w:hAnsi="TH SarabunPSK" w:cs="TH SarabunPSK"/>
          <w:b/>
          <w:bCs/>
          <w:cs/>
        </w:rPr>
        <w:t xml:space="preserve">โทรสาร </w:t>
      </w:r>
      <w:r w:rsidRPr="00155BAC">
        <w:rPr>
          <w:rFonts w:ascii="TH SarabunPSK" w:eastAsia="Angsana New" w:hAnsi="TH SarabunPSK" w:cs="TH SarabunPSK"/>
          <w:b/>
          <w:bCs/>
        </w:rPr>
        <w:t>: 0-22</w:t>
      </w:r>
      <w:r w:rsidR="00EB67A4" w:rsidRPr="00155BAC">
        <w:rPr>
          <w:rFonts w:ascii="TH SarabunPSK" w:eastAsia="Angsana New" w:hAnsi="TH SarabunPSK" w:cs="TH SarabunPSK"/>
          <w:b/>
          <w:bCs/>
        </w:rPr>
        <w:t>90</w:t>
      </w:r>
      <w:r w:rsidRPr="00155BAC">
        <w:rPr>
          <w:rFonts w:ascii="TH SarabunPSK" w:eastAsia="Angsana New" w:hAnsi="TH SarabunPSK" w:cs="TH SarabunPSK"/>
          <w:b/>
          <w:bCs/>
        </w:rPr>
        <w:t>-</w:t>
      </w:r>
      <w:r w:rsidR="00E15B94" w:rsidRPr="00155BAC">
        <w:rPr>
          <w:rFonts w:ascii="TH SarabunPSK" w:eastAsia="Angsana New" w:hAnsi="TH SarabunPSK" w:cs="TH SarabunPSK"/>
          <w:b/>
          <w:bCs/>
        </w:rPr>
        <w:t>5241</w:t>
      </w:r>
      <w:r w:rsidR="00EB67A4" w:rsidRPr="00155BAC">
        <w:rPr>
          <w:rFonts w:ascii="TH SarabunPSK" w:eastAsia="Angsana New" w:hAnsi="TH SarabunPSK" w:cs="TH SarabunPSK"/>
          <w:b/>
          <w:bCs/>
        </w:rPr>
        <w:t xml:space="preserve">  </w:t>
      </w:r>
    </w:p>
    <w:p w:rsidR="003B1139" w:rsidRPr="00155BAC" w:rsidRDefault="00EB67A4" w:rsidP="0035116C">
      <w:pPr>
        <w:ind w:left="720" w:right="-766" w:firstLine="720"/>
        <w:rPr>
          <w:rFonts w:ascii="TH SarabunPSK" w:hAnsi="TH SarabunPSK" w:cs="TH SarabunPSK"/>
          <w:b/>
          <w:bCs/>
        </w:rPr>
      </w:pPr>
      <w:r w:rsidRPr="00155BAC">
        <w:rPr>
          <w:rFonts w:ascii="TH SarabunPSK" w:eastAsia="Angsana New" w:hAnsi="TH SarabunPSK" w:cs="TH SarabunPSK"/>
          <w:b/>
          <w:bCs/>
        </w:rPr>
        <w:t xml:space="preserve">E-Mail : </w:t>
      </w:r>
      <w:r w:rsidR="003B1139" w:rsidRPr="00155BAC">
        <w:rPr>
          <w:rFonts w:ascii="TH SarabunPSK" w:eastAsia="Angsana New" w:hAnsi="TH SarabunPSK" w:cs="TH SarabunPSK"/>
          <w:b/>
          <w:bCs/>
        </w:rPr>
        <w:t>pr</w:t>
      </w:r>
      <w:r w:rsidR="00F46939" w:rsidRPr="00155BAC">
        <w:rPr>
          <w:rFonts w:ascii="TH SarabunPSK" w:eastAsia="Angsana New" w:hAnsi="TH SarabunPSK" w:cs="TH SarabunPSK"/>
          <w:b/>
          <w:bCs/>
        </w:rPr>
        <w:t>.</w:t>
      </w:r>
      <w:r w:rsidR="003B1139" w:rsidRPr="00155BAC">
        <w:rPr>
          <w:rFonts w:ascii="TH SarabunPSK" w:eastAsia="Angsana New" w:hAnsi="TH SarabunPSK" w:cs="TH SarabunPSK"/>
          <w:b/>
          <w:bCs/>
        </w:rPr>
        <w:t>n</w:t>
      </w:r>
      <w:r w:rsidR="00F46939" w:rsidRPr="00155BAC">
        <w:rPr>
          <w:rFonts w:ascii="TH SarabunPSK" w:eastAsia="Angsana New" w:hAnsi="TH SarabunPSK" w:cs="TH SarabunPSK"/>
          <w:b/>
          <w:bCs/>
        </w:rPr>
        <w:t>btc</w:t>
      </w:r>
      <w:r w:rsidR="003B1139" w:rsidRPr="00155BAC">
        <w:rPr>
          <w:rFonts w:ascii="TH SarabunPSK" w:eastAsia="Angsana New" w:hAnsi="TH SarabunPSK" w:cs="TH SarabunPSK"/>
          <w:b/>
          <w:bCs/>
        </w:rPr>
        <w:t>@n</w:t>
      </w:r>
      <w:r w:rsidR="00FB00C1" w:rsidRPr="00155BAC">
        <w:rPr>
          <w:rFonts w:ascii="TH SarabunPSK" w:eastAsia="Angsana New" w:hAnsi="TH SarabunPSK" w:cs="TH SarabunPSK"/>
          <w:b/>
          <w:bCs/>
        </w:rPr>
        <w:t>btc.go</w:t>
      </w:r>
      <w:r w:rsidR="003B1139" w:rsidRPr="00155BAC">
        <w:rPr>
          <w:rFonts w:ascii="TH SarabunPSK" w:eastAsia="Angsana New" w:hAnsi="TH SarabunPSK" w:cs="TH SarabunPSK"/>
          <w:b/>
          <w:bCs/>
        </w:rPr>
        <w:t>.th</w:t>
      </w:r>
      <w:hyperlink r:id="rId8" w:history="1"/>
    </w:p>
    <w:p w:rsidR="00EB67A4" w:rsidRPr="00835956" w:rsidRDefault="00EB67A4">
      <w:pPr>
        <w:pStyle w:val="BodyText2"/>
      </w:pPr>
      <w:r w:rsidRPr="00835956">
        <w:t>---------------------------------------------------------------------------------------------------------</w:t>
      </w:r>
    </w:p>
    <w:p w:rsidR="001D7CC8" w:rsidRDefault="001D7CC8" w:rsidP="00E1133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7CC8" w:rsidRDefault="001D7CC8" w:rsidP="00E1133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ผลการพิจารณาของ</w:t>
      </w:r>
      <w:r w:rsidR="00E11333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คณะกรรมการกิจการโทรคมนาคม</w:t>
      </w:r>
      <w:r w:rsidR="00193D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(กทค.)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ในการประชุม ครั้งที่ 4/2556 </w:t>
      </w:r>
    </w:p>
    <w:p w:rsidR="00E11333" w:rsidRDefault="00E11333" w:rsidP="00E1133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="00193DDD">
        <w:rPr>
          <w:rFonts w:ascii="TH SarabunPSK" w:hAnsi="TH SarabunPSK" w:cs="TH SarabunPSK" w:hint="cs"/>
          <w:b/>
          <w:bCs/>
          <w:sz w:val="32"/>
          <w:szCs w:val="32"/>
          <w:cs/>
        </w:rPr>
        <w:t>พุธ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193DDD">
        <w:rPr>
          <w:rFonts w:ascii="TH SarabunPSK" w:hAnsi="TH SarabunPSK" w:cs="TH SarabunPSK" w:hint="cs"/>
          <w:b/>
          <w:bCs/>
          <w:sz w:val="32"/>
          <w:szCs w:val="32"/>
          <w:cs/>
        </w:rPr>
        <w:t>23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มกราคม พ.ศ. </w:t>
      </w:r>
      <w:r w:rsidR="00193DDD">
        <w:rPr>
          <w:rFonts w:ascii="TH SarabunPSK" w:hAnsi="TH SarabunPSK" w:cs="TH SarabunPSK" w:hint="cs"/>
          <w:b/>
          <w:bCs/>
          <w:sz w:val="32"/>
          <w:szCs w:val="32"/>
          <w:cs/>
        </w:rPr>
        <w:t>2556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D7CC8" w:rsidRDefault="001D7CC8" w:rsidP="00E1133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81844" w:rsidRDefault="00D45C2A" w:rsidP="00D45C2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D7CC8">
        <w:rPr>
          <w:rFonts w:ascii="TH SarabunPSK" w:hAnsi="TH SarabunPSK" w:cs="TH SarabunPSK" w:hint="cs"/>
          <w:sz w:val="32"/>
          <w:szCs w:val="32"/>
          <w:cs/>
        </w:rPr>
        <w:t>คณะกรรมการกิจการโทรคมนาคม (กทค.) ได้มีการประชุม</w:t>
      </w:r>
      <w:r w:rsidR="00BC1F8B">
        <w:rPr>
          <w:rFonts w:ascii="TH SarabunPSK" w:hAnsi="TH SarabunPSK" w:cs="TH SarabunPSK" w:hint="cs"/>
          <w:sz w:val="32"/>
          <w:szCs w:val="32"/>
          <w:cs/>
        </w:rPr>
        <w:t xml:space="preserve"> ครั้งที่ 4/2556 วันที่ 23 มกราคม2556 </w:t>
      </w:r>
      <w:r w:rsidR="00181844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พิจารณาดำเนินการและมีมติในเรื่องที่</w:t>
      </w:r>
      <w:r w:rsidR="00BC1A05"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ความสำคัญ ๆ ดังนี้</w:t>
      </w:r>
    </w:p>
    <w:p w:rsidR="00181844" w:rsidRDefault="00BD55A7" w:rsidP="003C2F44">
      <w:pPr>
        <w:pStyle w:val="NoSpacing"/>
        <w:spacing w:before="240" w:after="240"/>
        <w:rPr>
          <w:rFonts w:ascii="TH SarabunPSK" w:hAnsi="TH SarabunPSK" w:cs="TH SarabunPSK"/>
          <w:sz w:val="32"/>
          <w:szCs w:val="32"/>
        </w:rPr>
      </w:pPr>
      <w:r w:rsidRPr="00D0141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3C2F44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การกำหนดอัตราค่าตอบแทนการเชื่อมต่อโครงข่ายโทรคมนาคม</w:t>
      </w:r>
    </w:p>
    <w:p w:rsidR="00193DDD" w:rsidRPr="002C615C" w:rsidRDefault="009B7612" w:rsidP="003C2F44">
      <w:pPr>
        <w:spacing w:before="24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93DDD" w:rsidRPr="002C615C">
        <w:rPr>
          <w:rFonts w:ascii="TH SarabunPSK" w:hAnsi="TH SarabunPSK" w:cs="TH SarabunPSK"/>
          <w:sz w:val="32"/>
          <w:szCs w:val="32"/>
          <w:cs/>
        </w:rPr>
        <w:t>ที่ประชุมรับทราบสรุปผลการประชุมแนวทางการกำหนดอัตราค่าตอบแทนการเชื่อมต่อโครงข่ายโทรคมนาคม และรับทราบผลการศึกษาของบริษัท เดเทคอน เอเชีย-แปซิฟิค ตามโครงการจัดจ้าง</w:t>
      </w:r>
      <w:r w:rsidR="00846C9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193DDD" w:rsidRPr="002C615C">
        <w:rPr>
          <w:rFonts w:ascii="TH SarabunPSK" w:hAnsi="TH SarabunPSK" w:cs="TH SarabunPSK"/>
          <w:sz w:val="32"/>
          <w:szCs w:val="32"/>
          <w:cs/>
        </w:rPr>
        <w:t>ที่ปรึกษาเพื่อศึกษาการกำกับดูแลอัตราค่าตอบแทนการเชื่อมต่อของบริการโทรศัพท์ในยุค 3</w:t>
      </w:r>
      <w:r w:rsidR="00193DDD" w:rsidRPr="002C615C">
        <w:rPr>
          <w:rFonts w:ascii="TH SarabunPSK" w:hAnsi="TH SarabunPSK" w:cs="TH SarabunPSK"/>
          <w:sz w:val="32"/>
          <w:szCs w:val="32"/>
        </w:rPr>
        <w:t>G</w:t>
      </w:r>
      <w:r w:rsidR="00193DDD" w:rsidRPr="002C615C">
        <w:rPr>
          <w:rFonts w:ascii="TH SarabunPSK" w:hAnsi="TH SarabunPSK" w:cs="TH SarabunPSK"/>
          <w:sz w:val="32"/>
          <w:szCs w:val="32"/>
          <w:cs/>
        </w:rPr>
        <w:t xml:space="preserve"> พร้อมรับฟังความเห็นของสำนักงาน และของ ดร.เชิดชัย  ขันธ์นะภา ที่ปรึกษา กสทช. ซึ่งเป็นผู้เชี่ยวชาญทางด้านเศรษฐศาสตร์ประกอบการพิจารณาแล้ว มีมติ ดังนี้</w:t>
      </w:r>
    </w:p>
    <w:p w:rsidR="00193DDD" w:rsidRPr="002C615C" w:rsidRDefault="00193DDD" w:rsidP="00193DDD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C615C">
        <w:rPr>
          <w:rFonts w:ascii="TH SarabunPSK" w:hAnsi="TH SarabunPSK" w:cs="TH SarabunPSK"/>
          <w:sz w:val="32"/>
          <w:szCs w:val="32"/>
          <w:cs/>
        </w:rPr>
        <w:tab/>
      </w:r>
      <w:r w:rsidR="009B7612">
        <w:rPr>
          <w:rFonts w:ascii="TH SarabunPSK" w:hAnsi="TH SarabunPSK" w:cs="TH SarabunPSK" w:hint="cs"/>
          <w:sz w:val="32"/>
          <w:szCs w:val="32"/>
          <w:cs/>
        </w:rPr>
        <w:tab/>
      </w:r>
      <w:r w:rsidR="0032335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C615C">
        <w:rPr>
          <w:rFonts w:ascii="TH SarabunPSK" w:hAnsi="TH SarabunPSK" w:cs="TH SarabunPSK"/>
          <w:sz w:val="32"/>
          <w:szCs w:val="32"/>
          <w:cs/>
        </w:rPr>
        <w:t xml:space="preserve">เห็นชอบในหลักการการกำหนดอัตราค่าตอบแทนการเชื่อมต่อโครงข่ายโทรคมนาคมที่เป็นอัตราชั่วคราวไปก่อนในระหว่างการปรับปรุงประกาศ กสทช.ว่าด้วยการใช้และเชื่อมต่อโครงข่ายโทรคมนาคม                   พ.ศ. 2549 เพื่อจะกำหนดอัตราค่าตอบแทนการเชื่อมต่อโครงข่ายโทรคมนาคมทั้งระบบในอนาคต </w:t>
      </w:r>
    </w:p>
    <w:p w:rsidR="00193DDD" w:rsidRPr="002C615C" w:rsidRDefault="00193DDD" w:rsidP="00193DDD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C615C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9B7612">
        <w:rPr>
          <w:rFonts w:ascii="TH SarabunPSK" w:hAnsi="TH SarabunPSK" w:cs="TH SarabunPSK" w:hint="cs"/>
          <w:sz w:val="32"/>
          <w:szCs w:val="32"/>
          <w:cs/>
        </w:rPr>
        <w:tab/>
      </w:r>
      <w:r w:rsidR="00323351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C615C">
        <w:rPr>
          <w:rFonts w:ascii="TH SarabunPSK" w:hAnsi="TH SarabunPSK" w:cs="TH SarabunPSK"/>
          <w:sz w:val="32"/>
          <w:szCs w:val="32"/>
          <w:cs/>
        </w:rPr>
        <w:t xml:space="preserve">โดยอาศัยอำนาจตามข้อ 124 ของประกาศ กสทช.ว่าด้วยการใช้และเชื่อมต่อโครงข่ายโทรคมนาคม พ.ศ. 2549 ในระหว่างที่ข้อเสนอการใช้หรือเชื่อมต่อโครงข่ายโทรคมนาคมหรือการคำนวณอัตราค่าตอบแทนการใช้หรือเชื่อมต่อโครงข่ายโทรคมนาคมของผู้รับใบอนุญาตให้ใช้คลื่นความถี่สำหรับกิจการโทรคมนาคมเคลื่อนที่สากลย่าน 2.1 </w:t>
      </w:r>
      <w:r w:rsidRPr="002C615C">
        <w:rPr>
          <w:rFonts w:ascii="TH SarabunPSK" w:hAnsi="TH SarabunPSK" w:cs="TH SarabunPSK"/>
          <w:sz w:val="32"/>
          <w:szCs w:val="32"/>
        </w:rPr>
        <w:t>GHz</w:t>
      </w:r>
      <w:r w:rsidRPr="002C615C">
        <w:rPr>
          <w:rFonts w:ascii="TH SarabunPSK" w:hAnsi="TH SarabunPSK" w:cs="TH SarabunPSK"/>
          <w:sz w:val="32"/>
          <w:szCs w:val="32"/>
          <w:cs/>
        </w:rPr>
        <w:t xml:space="preserve"> ทั้งสามราย ยังไม่แล้วเสร็จ เพื่อให้เกิดประโยชน์ต่อสาธารณะ ส่งเสริมให้เกิดการแข่งขันโดยเสรีอย่างเป็นธรรม และลดปัญหาข้อพิพาทเกี่ยวกับอัตราค่าตอบแทนการเชื่อมต่อ จึงเห็นชอบในหลักการให้มีการกำหนดอัตราค่าตอบแทนการใช้หรือเชื่อมต่อโครงข่ายโทรคมนาคมเป็นการชั่วคราวระหว่างผู้รับใบอนุญาตให้ใช้คลื่นความถี่ </w:t>
      </w:r>
      <w:r w:rsidRPr="002C615C">
        <w:rPr>
          <w:rFonts w:ascii="TH SarabunPSK" w:hAnsi="TH SarabunPSK" w:cs="TH SarabunPSK"/>
          <w:sz w:val="32"/>
          <w:szCs w:val="32"/>
        </w:rPr>
        <w:t>IMT</w:t>
      </w:r>
      <w:r w:rsidRPr="002C615C">
        <w:rPr>
          <w:rFonts w:ascii="TH SarabunPSK" w:hAnsi="TH SarabunPSK" w:cs="TH SarabunPSK"/>
          <w:sz w:val="32"/>
          <w:szCs w:val="32"/>
          <w:cs/>
        </w:rPr>
        <w:t xml:space="preserve"> ย่าน 2.1 </w:t>
      </w:r>
      <w:r w:rsidRPr="002C615C">
        <w:rPr>
          <w:rFonts w:ascii="TH SarabunPSK" w:hAnsi="TH SarabunPSK" w:cs="TH SarabunPSK"/>
          <w:sz w:val="32"/>
          <w:szCs w:val="32"/>
        </w:rPr>
        <w:t xml:space="preserve">GHz </w:t>
      </w:r>
    </w:p>
    <w:p w:rsidR="00193DDD" w:rsidRDefault="00193DDD" w:rsidP="00193DDD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C615C">
        <w:rPr>
          <w:rFonts w:ascii="TH SarabunPSK" w:hAnsi="TH SarabunPSK" w:cs="TH SarabunPSK"/>
          <w:sz w:val="32"/>
          <w:szCs w:val="32"/>
        </w:rPr>
        <w:tab/>
      </w:r>
      <w:r w:rsidR="009B7612">
        <w:rPr>
          <w:rFonts w:ascii="TH SarabunPSK" w:hAnsi="TH SarabunPSK" w:cs="TH SarabunPSK"/>
          <w:sz w:val="32"/>
          <w:szCs w:val="32"/>
        </w:rPr>
        <w:tab/>
      </w:r>
      <w:r w:rsidR="00323351">
        <w:rPr>
          <w:rFonts w:ascii="TH SarabunPSK" w:hAnsi="TH SarabunPSK" w:cs="TH SarabunPSK"/>
          <w:sz w:val="32"/>
          <w:szCs w:val="32"/>
        </w:rPr>
        <w:t xml:space="preserve">- </w:t>
      </w:r>
      <w:r w:rsidRPr="002C615C">
        <w:rPr>
          <w:rFonts w:ascii="TH SarabunPSK" w:hAnsi="TH SarabunPSK" w:cs="TH SarabunPSK"/>
          <w:sz w:val="32"/>
          <w:szCs w:val="32"/>
          <w:cs/>
        </w:rPr>
        <w:t xml:space="preserve">สำหรับอัตราค่าตอบแทนชั่วคราวที่จะกำหนด พิจารณาแล้วเห็นชอบกับข้อเสนอของบริษัทที่ปรึกษาฯ ตามทางเลือกที่ 2 การคำนวณด้วยวิธี </w:t>
      </w:r>
      <w:r w:rsidRPr="002C615C">
        <w:rPr>
          <w:rFonts w:ascii="TH SarabunPSK" w:hAnsi="TH SarabunPSK" w:cs="TH SarabunPSK"/>
          <w:sz w:val="32"/>
          <w:szCs w:val="32"/>
        </w:rPr>
        <w:t xml:space="preserve">Tilted Straight-Line Depreciation </w:t>
      </w:r>
      <w:r w:rsidRPr="002C615C">
        <w:rPr>
          <w:rFonts w:ascii="TH SarabunPSK" w:hAnsi="TH SarabunPSK" w:cs="TH SarabunPSK"/>
          <w:sz w:val="32"/>
          <w:szCs w:val="32"/>
          <w:cs/>
        </w:rPr>
        <w:t>ซึ่งกำหนดให้คิดในอัตรา 0.45 บาท/นาที  ทั้งนี้ เป็นการสอดคล้องกับวัตถุประสงค์ในการกำหนดอัตราค่าตอบแทนชั่วคราว และคำนึงถึงข้อเท็จจริงที่ว่าในปีแรกผู้ประกอบการจะต้องลงทุนเพื่อสร้างโครงข่ายเพื่อให้ได้พื้นที่การให้บริการที่มีอัตราครอบคลุมประชากรตามที่ กสทช. กำหนด โดยเห็นชอบตามข้อเสนอของสำนักงานฯ ที่ให้กำหนดระยะเวลาการบังคับใช้อัตราค่าตอบแทนชั่วคราวนี้เป็นเวลา 1 ปี หรือจนกว่าจะมีการเปลี่ยนแปลง</w:t>
      </w:r>
    </w:p>
    <w:p w:rsidR="00320293" w:rsidRPr="002C615C" w:rsidRDefault="00320293" w:rsidP="00193DDD">
      <w:pPr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F81FFF" w:rsidRDefault="00193DDD" w:rsidP="00320293">
      <w:pPr>
        <w:tabs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C615C">
        <w:rPr>
          <w:rFonts w:ascii="TH SarabunPSK" w:hAnsi="TH SarabunPSK" w:cs="TH SarabunPSK"/>
          <w:sz w:val="32"/>
          <w:szCs w:val="32"/>
          <w:cs/>
        </w:rPr>
        <w:tab/>
      </w:r>
      <w:r w:rsidR="009B7612">
        <w:rPr>
          <w:rFonts w:ascii="TH SarabunPSK" w:hAnsi="TH SarabunPSK" w:cs="TH SarabunPSK" w:hint="cs"/>
          <w:sz w:val="32"/>
          <w:szCs w:val="32"/>
          <w:cs/>
        </w:rPr>
        <w:tab/>
      </w:r>
      <w:r w:rsidR="00320293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C615C">
        <w:rPr>
          <w:rFonts w:ascii="TH SarabunPSK" w:hAnsi="TH SarabunPSK" w:cs="TH SarabunPSK"/>
          <w:sz w:val="32"/>
          <w:szCs w:val="32"/>
          <w:cs/>
        </w:rPr>
        <w:t>ให้สำนักงานฯ ไปดำเนินการยกร่างคำสั่ง กสทช. เรื่องให้ใช้อัตราค่าตอบแทนการเชื่อมต่อโครงข่ายโทรคมนาคมชั่วคราวเป็นอัตราอ้างอิงตามแนวปฏิบัติที่เคยดำเนินการเพื่อนำเสนอต่อที่ประชุม กทค. ในการประชุมครั้งต่อไป ก่อนจะนำเสนอให้ที่ประชุม กสทช. เห็นชอบ</w:t>
      </w:r>
    </w:p>
    <w:p w:rsidR="00193DDD" w:rsidRPr="00320293" w:rsidRDefault="00320293" w:rsidP="00320293">
      <w:pPr>
        <w:pStyle w:val="NoSpacing"/>
        <w:spacing w:before="240" w:after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2029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2. </w:t>
      </w:r>
      <w:r w:rsidR="00193DDD" w:rsidRPr="0032029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กรณีการกำหนดระยะเวลาใช้บริการโทรศัพท์ </w:t>
      </w:r>
      <w:r w:rsidR="008B413E" w:rsidRPr="00320293">
        <w:rPr>
          <w:rFonts w:ascii="TH SarabunPSK" w:hAnsi="TH SarabunPSK" w:cs="TH SarabunPSK"/>
          <w:b/>
          <w:bCs/>
          <w:sz w:val="32"/>
          <w:szCs w:val="32"/>
        </w:rPr>
        <w:t>P</w:t>
      </w:r>
      <w:r w:rsidR="00193DDD" w:rsidRPr="00320293">
        <w:rPr>
          <w:rFonts w:ascii="TH SarabunPSK" w:hAnsi="TH SarabunPSK" w:cs="TH SarabunPSK"/>
          <w:b/>
          <w:bCs/>
          <w:sz w:val="32"/>
          <w:szCs w:val="32"/>
        </w:rPr>
        <w:t>repaid</w:t>
      </w:r>
    </w:p>
    <w:p w:rsidR="00193DDD" w:rsidRPr="00320293" w:rsidRDefault="00320293" w:rsidP="00320293">
      <w:pPr>
        <w:tabs>
          <w:tab w:val="left" w:pos="1418"/>
        </w:tabs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3DDD" w:rsidRPr="00320293">
        <w:rPr>
          <w:rFonts w:ascii="TH SarabunPSK" w:hAnsi="TH SarabunPSK" w:cs="TH SarabunPSK"/>
          <w:sz w:val="32"/>
          <w:szCs w:val="32"/>
          <w:cs/>
        </w:rPr>
        <w:t xml:space="preserve">กรณีบริษัท ทรู มูฟ จำกัด ได้แจ้งว่า ผู้ใช้บริการตั้งแต่วันที่ </w:t>
      </w:r>
      <w:r w:rsidR="009B7612" w:rsidRPr="00320293">
        <w:rPr>
          <w:rFonts w:ascii="TH SarabunPSK" w:hAnsi="TH SarabunPSK" w:cs="TH SarabunPSK" w:hint="cs"/>
          <w:sz w:val="32"/>
          <w:szCs w:val="32"/>
          <w:cs/>
        </w:rPr>
        <w:t>18</w:t>
      </w:r>
      <w:r w:rsidR="00193DDD" w:rsidRPr="00320293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="009B7612" w:rsidRPr="00320293">
        <w:rPr>
          <w:rFonts w:ascii="TH SarabunPSK" w:hAnsi="TH SarabunPSK" w:cs="TH SarabunPSK" w:hint="cs"/>
          <w:sz w:val="32"/>
          <w:szCs w:val="32"/>
          <w:cs/>
        </w:rPr>
        <w:t>2556</w:t>
      </w:r>
      <w:r w:rsidR="00193DDD" w:rsidRPr="00320293">
        <w:rPr>
          <w:rFonts w:ascii="TH SarabunPSK" w:hAnsi="TH SarabunPSK" w:cs="TH SarabunPSK"/>
          <w:sz w:val="32"/>
          <w:szCs w:val="32"/>
          <w:cs/>
        </w:rPr>
        <w:t xml:space="preserve"> และผู้ใช้บริการที่เติมเงินทุกมูลค่าตั้งแต่วันที่ </w:t>
      </w:r>
      <w:r w:rsidR="009B7612" w:rsidRPr="00320293">
        <w:rPr>
          <w:rFonts w:ascii="TH SarabunPSK" w:hAnsi="TH SarabunPSK" w:cs="TH SarabunPSK" w:hint="cs"/>
          <w:sz w:val="32"/>
          <w:szCs w:val="32"/>
          <w:cs/>
        </w:rPr>
        <w:t>18</w:t>
      </w:r>
      <w:r w:rsidR="00193DDD" w:rsidRPr="00320293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="009B7612" w:rsidRPr="00320293">
        <w:rPr>
          <w:rFonts w:ascii="TH SarabunPSK" w:hAnsi="TH SarabunPSK" w:cs="TH SarabunPSK" w:hint="cs"/>
          <w:sz w:val="32"/>
          <w:szCs w:val="32"/>
          <w:cs/>
        </w:rPr>
        <w:t>2556</w:t>
      </w:r>
      <w:r w:rsidR="00193DDD" w:rsidRPr="00320293">
        <w:rPr>
          <w:rFonts w:ascii="TH SarabunPSK" w:hAnsi="TH SarabunPSK" w:cs="TH SarabunPSK"/>
          <w:sz w:val="32"/>
          <w:szCs w:val="32"/>
          <w:cs/>
        </w:rPr>
        <w:t xml:space="preserve"> เป็นต้นไป สามารถใช้บริการโทรศัพท์ </w:t>
      </w:r>
      <w:r w:rsidR="008B413E" w:rsidRPr="00320293">
        <w:rPr>
          <w:rFonts w:ascii="TH SarabunPSK" w:hAnsi="TH SarabunPSK" w:cs="TH SarabunPSK"/>
          <w:sz w:val="32"/>
          <w:szCs w:val="32"/>
        </w:rPr>
        <w:t>P</w:t>
      </w:r>
      <w:r w:rsidR="00193DDD" w:rsidRPr="00320293">
        <w:rPr>
          <w:rFonts w:ascii="TH SarabunPSK" w:hAnsi="TH SarabunPSK" w:cs="TH SarabunPSK"/>
          <w:sz w:val="32"/>
          <w:szCs w:val="32"/>
        </w:rPr>
        <w:t xml:space="preserve">repaid </w:t>
      </w:r>
      <w:r w:rsidR="00193DDD" w:rsidRPr="00320293">
        <w:rPr>
          <w:rFonts w:ascii="TH SarabunPSK" w:hAnsi="TH SarabunPSK" w:cs="TH SarabunPSK"/>
          <w:sz w:val="32"/>
          <w:szCs w:val="32"/>
          <w:cs/>
        </w:rPr>
        <w:t xml:space="preserve">ต่อไปได้อย่างต่อเนื่อง จนกว่าบริษัทฯ จะได้รับความเห็นชอบในการกำหนดระยะเวลาการใช้บริการจาก กสทช. ดังนั้น จึงเป็นกรณีที่บริษัทฯ ได้ปฏิบัติตามข้อ </w:t>
      </w:r>
      <w:r w:rsidR="009B7612" w:rsidRPr="00320293">
        <w:rPr>
          <w:rFonts w:ascii="TH SarabunPSK" w:hAnsi="TH SarabunPSK" w:cs="TH SarabunPSK" w:hint="cs"/>
          <w:sz w:val="32"/>
          <w:szCs w:val="32"/>
          <w:cs/>
        </w:rPr>
        <w:t>11</w:t>
      </w:r>
      <w:r w:rsidR="00193DDD" w:rsidRPr="00320293">
        <w:rPr>
          <w:rFonts w:ascii="TH SarabunPSK" w:hAnsi="TH SarabunPSK" w:cs="TH SarabunPSK"/>
          <w:sz w:val="32"/>
          <w:szCs w:val="32"/>
          <w:cs/>
        </w:rPr>
        <w:t xml:space="preserve"> ของประกาศ กทช. เรื่อง มาตรฐานของสัญญาให้บริการโทรคมนาคม พ.ศ. </w:t>
      </w:r>
      <w:r w:rsidR="009B7612" w:rsidRPr="00320293">
        <w:rPr>
          <w:rFonts w:ascii="TH SarabunPSK" w:hAnsi="TH SarabunPSK" w:cs="TH SarabunPSK" w:hint="cs"/>
          <w:sz w:val="32"/>
          <w:szCs w:val="32"/>
          <w:cs/>
        </w:rPr>
        <w:t>2549</w:t>
      </w:r>
      <w:r w:rsidR="00193DDD" w:rsidRPr="00320293">
        <w:rPr>
          <w:rFonts w:ascii="TH SarabunPSK" w:hAnsi="TH SarabunPSK" w:cs="TH SarabunPSK"/>
          <w:sz w:val="32"/>
          <w:szCs w:val="32"/>
          <w:cs/>
        </w:rPr>
        <w:t xml:space="preserve"> แล้ว อันมีผลให้ค่าปรับทางปกครองยุติลงในวันที่ </w:t>
      </w:r>
      <w:r w:rsidR="009B7612" w:rsidRPr="00320293">
        <w:rPr>
          <w:rFonts w:ascii="TH SarabunPSK" w:hAnsi="TH SarabunPSK" w:cs="TH SarabunPSK" w:hint="cs"/>
          <w:sz w:val="32"/>
          <w:szCs w:val="32"/>
          <w:cs/>
        </w:rPr>
        <w:t>17</w:t>
      </w:r>
      <w:r w:rsidR="00193DDD" w:rsidRPr="00320293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="009B7612" w:rsidRPr="00320293">
        <w:rPr>
          <w:rFonts w:ascii="TH SarabunPSK" w:hAnsi="TH SarabunPSK" w:cs="TH SarabunPSK" w:hint="cs"/>
          <w:sz w:val="32"/>
          <w:szCs w:val="32"/>
          <w:cs/>
        </w:rPr>
        <w:t>2556</w:t>
      </w:r>
    </w:p>
    <w:p w:rsidR="00193DDD" w:rsidRPr="002C615C" w:rsidRDefault="00193DDD" w:rsidP="00193DDD">
      <w:pPr>
        <w:pStyle w:val="ListParagraph"/>
        <w:tabs>
          <w:tab w:val="left" w:pos="993"/>
        </w:tabs>
        <w:ind w:left="0" w:firstLine="709"/>
        <w:rPr>
          <w:rFonts w:ascii="TH SarabunPSK" w:hAnsi="TH SarabunPSK" w:cs="TH SarabunPSK"/>
          <w:sz w:val="32"/>
          <w:szCs w:val="32"/>
          <w:cs/>
        </w:rPr>
      </w:pPr>
      <w:r w:rsidRPr="002C615C">
        <w:rPr>
          <w:rFonts w:ascii="TH SarabunPSK" w:hAnsi="TH SarabunPSK" w:cs="TH SarabunPSK"/>
          <w:sz w:val="32"/>
          <w:szCs w:val="32"/>
        </w:rPr>
        <w:tab/>
      </w:r>
      <w:r w:rsidR="006C5499">
        <w:rPr>
          <w:rFonts w:ascii="TH SarabunPSK" w:hAnsi="TH SarabunPSK" w:cs="TH SarabunPSK"/>
          <w:sz w:val="32"/>
          <w:szCs w:val="32"/>
        </w:rPr>
        <w:tab/>
      </w:r>
      <w:r w:rsidRPr="002C615C">
        <w:rPr>
          <w:rFonts w:ascii="TH SarabunPSK" w:hAnsi="TH SarabunPSK" w:cs="TH SarabunPSK"/>
          <w:sz w:val="32"/>
          <w:szCs w:val="32"/>
          <w:cs/>
        </w:rPr>
        <w:t>นอกจากนี้ บริษัทฯ ได้ยื่นข้อเสนอเงื่อนไขกำหนดระยะเวลาการใช้บริการให้ กสทช. พิจารณาแล้ว โดย กสทช. จะได้พิจารณาในการประชุมครั้งถัดไป</w:t>
      </w:r>
    </w:p>
    <w:p w:rsidR="00193DDD" w:rsidRDefault="00320293" w:rsidP="00320293">
      <w:pPr>
        <w:pStyle w:val="ListParagraph"/>
        <w:tabs>
          <w:tab w:val="left" w:pos="993"/>
          <w:tab w:val="left" w:pos="1701"/>
        </w:tabs>
        <w:spacing w:after="0"/>
        <w:ind w:left="0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93DDD" w:rsidRPr="002C615C">
        <w:rPr>
          <w:rFonts w:ascii="TH SarabunPSK" w:hAnsi="TH SarabunPSK" w:cs="TH SarabunPSK"/>
          <w:sz w:val="32"/>
          <w:szCs w:val="32"/>
          <w:cs/>
        </w:rPr>
        <w:t xml:space="preserve">สำหรับกรณีบริษัท แอดวานซ์ อินโฟร์ เซอร์วิส จำกัด (มหาชน) และบริษัท โทเทิ่ล แอ็คเซ็ส คอมมูนิเคชั่น จำกัด (มหาชน) นั้น เนื่องจากทั้งสองบริษัทยังไม่ยุติการกำหนดระยะเวลาการใช้บริการ แต่ขอเสนอจัดทำบริการทางเลือกให้เป็นไปตามเงื่อนไขที่สำนักงาน กสทช. กำหนดแทน และทั้งสองบริษัทมิได้ยื่นข้อเสนอเงื่อนไขกำหนดระยะเวลาการใช้บริการให้ กสทช. พิจารณา ดังนั้น จึงเป็นกรณีที่ทั้งสองบริษัทยังมิได้ปฏิบัติให้ถูกต้องตามข้อ </w:t>
      </w:r>
      <w:r w:rsidR="009B7612">
        <w:rPr>
          <w:rFonts w:ascii="TH SarabunPSK" w:hAnsi="TH SarabunPSK" w:cs="TH SarabunPSK" w:hint="cs"/>
          <w:sz w:val="32"/>
          <w:szCs w:val="32"/>
          <w:cs/>
        </w:rPr>
        <w:t>11</w:t>
      </w:r>
      <w:r w:rsidR="00193DDD" w:rsidRPr="002C615C">
        <w:rPr>
          <w:rFonts w:ascii="TH SarabunPSK" w:hAnsi="TH SarabunPSK" w:cs="TH SarabunPSK"/>
          <w:sz w:val="32"/>
          <w:szCs w:val="32"/>
          <w:cs/>
        </w:rPr>
        <w:t xml:space="preserve"> ของประกาศ กทช. เรื่อง มาตรฐานของสัญญาให้บริการโทรคมนาคม พ.ศ. </w:t>
      </w:r>
      <w:r w:rsidR="009B7612">
        <w:rPr>
          <w:rFonts w:ascii="TH SarabunPSK" w:hAnsi="TH SarabunPSK" w:cs="TH SarabunPSK" w:hint="cs"/>
          <w:sz w:val="32"/>
          <w:szCs w:val="32"/>
          <w:cs/>
        </w:rPr>
        <w:t>2549</w:t>
      </w:r>
      <w:r w:rsidR="00193DDD" w:rsidRPr="002C615C">
        <w:rPr>
          <w:rFonts w:ascii="TH SarabunPSK" w:hAnsi="TH SarabunPSK" w:cs="TH SarabunPSK"/>
          <w:sz w:val="32"/>
          <w:szCs w:val="32"/>
          <w:cs/>
        </w:rPr>
        <w:t xml:space="preserve"> อันมีผลให้ค่าปรับทางปกครองของทั้งสองบริษัทยังคงดำเนินอยู่ต่อไป</w:t>
      </w:r>
    </w:p>
    <w:p w:rsidR="00D0141E" w:rsidRPr="008E5933" w:rsidRDefault="00D0141E" w:rsidP="00D0141E">
      <w:pPr>
        <w:pStyle w:val="NoSpacing"/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การกำหนด</w:t>
      </w:r>
      <w:r w:rsidR="00716E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อัตราขั้นสูงของค่าบริการ </w:t>
      </w:r>
      <w:r w:rsidR="00374DE8">
        <w:rPr>
          <w:rFonts w:ascii="TH SarabunPSK" w:hAnsi="TH SarabunPSK" w:cs="TH SarabunPSK" w:hint="cs"/>
          <w:b/>
          <w:bCs/>
          <w:sz w:val="32"/>
          <w:szCs w:val="32"/>
          <w:cs/>
        </w:rPr>
        <w:t>99 สตางค์ต่อนาที</w:t>
      </w:r>
    </w:p>
    <w:p w:rsidR="00D0141E" w:rsidRDefault="0000123D" w:rsidP="00320293">
      <w:pPr>
        <w:pStyle w:val="ListParagraph"/>
        <w:tabs>
          <w:tab w:val="left" w:pos="993"/>
          <w:tab w:val="left" w:pos="1701"/>
        </w:tabs>
        <w:spacing w:after="0"/>
        <w:ind w:left="0"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กรณีบริษัท </w:t>
      </w:r>
      <w:r>
        <w:rPr>
          <w:rFonts w:ascii="TH SarabunPSK" w:hAnsi="TH SarabunPSK" w:cs="TH SarabunPSK"/>
          <w:sz w:val="32"/>
          <w:szCs w:val="32"/>
        </w:rPr>
        <w:t xml:space="preserve">AIS </w:t>
      </w:r>
      <w:r w:rsidR="00BC1A05">
        <w:rPr>
          <w:rFonts w:ascii="TH SarabunPSK" w:hAnsi="TH SarabunPSK" w:cs="TH SarabunPSK" w:hint="cs"/>
          <w:sz w:val="32"/>
          <w:szCs w:val="32"/>
          <w:cs/>
        </w:rPr>
        <w:t>บริษัท</w:t>
      </w:r>
      <w:r w:rsidR="00BC1A0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DTAC </w:t>
      </w:r>
      <w:r>
        <w:rPr>
          <w:rFonts w:ascii="TH SarabunPSK" w:hAnsi="TH SarabunPSK" w:cs="TH SarabunPSK" w:hint="cs"/>
          <w:sz w:val="32"/>
          <w:szCs w:val="32"/>
          <w:cs/>
        </w:rPr>
        <w:t>และสมาพันธ์พิทักษ์สิทธิ์ผู้บริโภคแห่งประเทศไทย ขอให้พิจารณาทบทวน ประกาศ กสทช. เรื่อง อัตราขั้นสูงของค่าบริการโทรคมนาคมสำหรับบริการโทรศัพท์เคลื่อนที่ประเภทเสียงภายในประเทศ พ.ศ.2555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(ค่าบริการขั้นสูงไม่เกิน 99 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สตางค์</w:t>
      </w:r>
      <w:r w:rsidR="00BC1A05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นาที) </w:t>
      </w:r>
      <w:r w:rsidR="0007178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4878E6">
        <w:rPr>
          <w:rFonts w:ascii="TH SarabunPSK" w:hAnsi="TH SarabunPSK" w:cs="TH SarabunPSK" w:hint="cs"/>
          <w:sz w:val="32"/>
          <w:szCs w:val="32"/>
          <w:cs/>
        </w:rPr>
        <w:t>ป</w:t>
      </w:r>
      <w:r w:rsidR="00767F32">
        <w:rPr>
          <w:rFonts w:ascii="TH SarabunPSK" w:hAnsi="TH SarabunPSK" w:cs="TH SarabunPSK" w:hint="cs"/>
          <w:sz w:val="32"/>
          <w:szCs w:val="32"/>
          <w:cs/>
        </w:rPr>
        <w:t>ร</w:t>
      </w:r>
      <w:r w:rsidR="004878E6">
        <w:rPr>
          <w:rFonts w:ascii="TH SarabunPSK" w:hAnsi="TH SarabunPSK" w:cs="TH SarabunPSK" w:hint="cs"/>
          <w:sz w:val="32"/>
          <w:szCs w:val="32"/>
          <w:cs/>
        </w:rPr>
        <w:t>ะชุมมีมติ</w:t>
      </w:r>
      <w:r w:rsidR="0007178E">
        <w:rPr>
          <w:rFonts w:ascii="TH SarabunPSK" w:hAnsi="TH SarabunPSK" w:cs="TH SarabunPSK" w:hint="cs"/>
          <w:sz w:val="32"/>
          <w:szCs w:val="32"/>
          <w:cs/>
        </w:rPr>
        <w:t>ยืนยันให้</w:t>
      </w:r>
      <w:r w:rsidR="00965F01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831BC5">
        <w:rPr>
          <w:rFonts w:ascii="TH SarabunPSK" w:hAnsi="TH SarabunPSK" w:cs="TH SarabunPSK" w:hint="cs"/>
          <w:sz w:val="32"/>
          <w:szCs w:val="32"/>
          <w:cs/>
        </w:rPr>
        <w:t>ต</w:t>
      </w:r>
      <w:r w:rsidR="00965F01">
        <w:rPr>
          <w:rFonts w:ascii="TH SarabunPSK" w:hAnsi="TH SarabunPSK" w:cs="TH SarabunPSK" w:hint="cs"/>
          <w:sz w:val="32"/>
          <w:szCs w:val="32"/>
          <w:cs/>
        </w:rPr>
        <w:t>าม</w:t>
      </w:r>
      <w:r w:rsidR="0007178E">
        <w:rPr>
          <w:rFonts w:ascii="TH SarabunPSK" w:hAnsi="TH SarabunPSK" w:cs="TH SarabunPSK" w:hint="cs"/>
          <w:sz w:val="32"/>
          <w:szCs w:val="32"/>
          <w:cs/>
        </w:rPr>
        <w:t xml:space="preserve">ประกาศฯ </w:t>
      </w:r>
      <w:r w:rsidR="00455352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831BC5">
        <w:rPr>
          <w:rFonts w:ascii="TH SarabunPSK" w:hAnsi="TH SarabunPSK" w:cs="TH SarabunPSK" w:hint="cs"/>
          <w:sz w:val="32"/>
          <w:szCs w:val="32"/>
          <w:cs/>
        </w:rPr>
        <w:t>เคร่งครัด</w:t>
      </w:r>
      <w:r w:rsidR="00455352">
        <w:rPr>
          <w:rFonts w:ascii="TH SarabunPSK" w:hAnsi="TH SarabunPSK" w:cs="TH SarabunPSK" w:hint="cs"/>
          <w:sz w:val="32"/>
          <w:szCs w:val="32"/>
          <w:cs/>
        </w:rPr>
        <w:t xml:space="preserve"> โดยยึดถืออัตรา</w:t>
      </w:r>
      <w:r w:rsidR="0037563A">
        <w:rPr>
          <w:rFonts w:ascii="TH SarabunPSK" w:hAnsi="TH SarabunPSK" w:cs="TH SarabunPSK" w:hint="cs"/>
          <w:sz w:val="32"/>
          <w:szCs w:val="32"/>
          <w:cs/>
        </w:rPr>
        <w:t>ค่าบริการขั้นสูงไม่เกิน 99 สตางค์ ตามที่ กสทช. กำหนด</w:t>
      </w:r>
    </w:p>
    <w:p w:rsidR="008E5933" w:rsidRPr="008E5933" w:rsidRDefault="00D0141E" w:rsidP="00174FE7">
      <w:pPr>
        <w:pStyle w:val="NoSpacing"/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3202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E5933"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</w:t>
      </w:r>
      <w:r w:rsidR="008E5933" w:rsidRPr="008E5933">
        <w:rPr>
          <w:rFonts w:ascii="TH SarabunPSK" w:hAnsi="TH SarabunPSK" w:cs="TH SarabunPSK" w:hint="cs"/>
          <w:b/>
          <w:bCs/>
          <w:sz w:val="32"/>
          <w:szCs w:val="32"/>
          <w:cs/>
        </w:rPr>
        <w:t>อนุมัติ</w:t>
      </w:r>
      <w:r w:rsidR="008E5933" w:rsidRPr="008E5933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จัดสรร </w:t>
      </w:r>
      <w:r w:rsidR="00454D66">
        <w:rPr>
          <w:rFonts w:ascii="TH SarabunPSK" w:hAnsi="TH SarabunPSK" w:cs="TH SarabunPSK"/>
          <w:b/>
          <w:bCs/>
          <w:sz w:val="32"/>
          <w:szCs w:val="32"/>
        </w:rPr>
        <w:t>26</w:t>
      </w:r>
      <w:r w:rsidR="008E5933" w:rsidRPr="008E593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E5933" w:rsidRPr="008E5933">
        <w:rPr>
          <w:rFonts w:ascii="TH SarabunPSK" w:hAnsi="TH SarabunPSK" w:cs="TH SarabunPSK"/>
          <w:b/>
          <w:bCs/>
          <w:sz w:val="32"/>
          <w:szCs w:val="32"/>
          <w:cs/>
        </w:rPr>
        <w:t>ล้านเลขหมาย</w:t>
      </w:r>
      <w:r w:rsidR="008E5933" w:rsidRPr="008E5933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="008E5933" w:rsidRPr="008E593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ผู้ประกอบการ </w:t>
      </w:r>
      <w:r w:rsidR="008E5933" w:rsidRPr="008E5933">
        <w:rPr>
          <w:rFonts w:ascii="TH SarabunPSK" w:hAnsi="TH SarabunPSK" w:cs="TH SarabunPSK"/>
          <w:b/>
          <w:bCs/>
          <w:sz w:val="32"/>
          <w:szCs w:val="32"/>
        </w:rPr>
        <w:t>3G</w:t>
      </w:r>
    </w:p>
    <w:p w:rsidR="008E5933" w:rsidRPr="008E5933" w:rsidRDefault="008E5933" w:rsidP="008E5933">
      <w:pPr>
        <w:pStyle w:val="BodyTextIndent"/>
        <w:tabs>
          <w:tab w:val="left" w:pos="0"/>
          <w:tab w:val="left" w:pos="426"/>
          <w:tab w:val="left" w:pos="1134"/>
        </w:tabs>
        <w:spacing w:line="264" w:lineRule="auto"/>
        <w:ind w:left="0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cs/>
        </w:rPr>
        <w:tab/>
      </w:r>
      <w:r w:rsidR="00174FE7">
        <w:rPr>
          <w:rFonts w:ascii="TH SarabunPSK" w:hAnsi="TH SarabunPSK" w:cs="TH SarabunPSK" w:hint="cs"/>
          <w:sz w:val="32"/>
          <w:cs/>
        </w:rPr>
        <w:tab/>
      </w:r>
      <w:r w:rsidR="00174FE7">
        <w:rPr>
          <w:rFonts w:ascii="TH SarabunPSK" w:hAnsi="TH SarabunPSK" w:cs="TH SarabunPSK" w:hint="cs"/>
          <w:sz w:val="32"/>
          <w:cs/>
        </w:rPr>
        <w:tab/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คณะกรรมการกิจการโทรคมนาคม หรือ 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กทค.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>ออกใบอนุญาตให้ใช้คลื่นความถี่สำหรับกิจการโทรคมนาคมเคลื่อนที่สากล (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International Mobile Telecommunications – IMT) 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ย่าน </w:t>
      </w:r>
      <w:r w:rsidRPr="008E5933">
        <w:rPr>
          <w:rFonts w:ascii="TH SarabunPSK" w:eastAsia="Calibri" w:hAnsi="TH SarabunPSK" w:cs="TH SarabunPSK"/>
          <w:sz w:val="32"/>
          <w:szCs w:val="32"/>
        </w:rPr>
        <w:t>2.1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E5933">
        <w:rPr>
          <w:rFonts w:ascii="TH SarabunPSK" w:eastAsia="Calibri" w:hAnsi="TH SarabunPSK" w:cs="TH SarabunPSK"/>
          <w:sz w:val="32"/>
          <w:szCs w:val="32"/>
        </w:rPr>
        <w:t>GHz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 และใบอนุญาตประกอบกิจการโทรคมนาคมแบบที่สาม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หรือเรียกสั้นๆ กันว่าใบอนุญาต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3G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ให้แก่ 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>บริษัท</w:t>
      </w:r>
      <w:r w:rsidR="00174FE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แอดวานซ์ ไวร์เลส เน็ทเวอร์ค จำกัด บริษัท เรียล ฟิวเจอร์ จำกัด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>บริษัท ดีแทค เน็ทเวอร์ค จำกัด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 เมื่อวันที่ </w:t>
      </w:r>
      <w:r w:rsidRPr="008E5933">
        <w:rPr>
          <w:rFonts w:ascii="TH SarabunPSK" w:eastAsia="Calibri" w:hAnsi="TH SarabunPSK" w:cs="TH SarabunPSK"/>
          <w:sz w:val="32"/>
          <w:szCs w:val="32"/>
        </w:rPr>
        <w:t>7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 ธันวาคม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2555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ไปแล้วนั้น ในการที่ผู้ประกอบการทั้ง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รายดังกล่าวจะสามารถเปิดให้บริการโทรศัพท์เคลื่อนที่ในโครงข่าย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3G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ใหม่นี้ได้นั้น จะต้องมีเลขหมายในการให้บริการโทรศัพท์เคลื่อนที่ ซึ่งเป็นเลขหมายสำหรับผู้ใช้บริการทั่วไป และเลขหมายทางเทคนิคที่ผู้ให้บริการจะต้องนำไปใช้เพื่อติดตั้งและบริหารจัดการโครงข่ายให้สามารถเปิดให้บริการกับผู้ใช้บริการได้</w:t>
      </w:r>
    </w:p>
    <w:p w:rsidR="008E5933" w:rsidRPr="008E5933" w:rsidRDefault="008E5933" w:rsidP="008E5933">
      <w:pPr>
        <w:pStyle w:val="BodyTextIndent"/>
        <w:tabs>
          <w:tab w:val="left" w:pos="0"/>
          <w:tab w:val="left" w:pos="426"/>
          <w:tab w:val="left" w:pos="1134"/>
        </w:tabs>
        <w:spacing w:line="264" w:lineRule="auto"/>
        <w:ind w:left="0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3423F">
        <w:rPr>
          <w:rFonts w:ascii="TH SarabunPSK" w:hAnsi="TH SarabunPSK" w:cs="TH SarabunPSK" w:hint="cs"/>
          <w:sz w:val="32"/>
          <w:cs/>
        </w:rPr>
        <w:tab/>
      </w:r>
      <w:r w:rsidRPr="00D3423F">
        <w:rPr>
          <w:rFonts w:ascii="TH SarabunPSK" w:hAnsi="TH SarabunPSK" w:cs="TH SarabunPSK" w:hint="cs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ab/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ในการจัดสรรเลขหมายเทคนิค 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กทค.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ได้อนุมัติจัดสรรให้กับผู้ประกอบการ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รายไปแล้ว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เมื่อวันที่ </w:t>
      </w:r>
      <w:r w:rsidRPr="008E5933">
        <w:rPr>
          <w:rFonts w:ascii="TH SarabunPSK" w:eastAsia="Calibri" w:hAnsi="TH SarabunPSK" w:cs="TH SarabunPSK"/>
          <w:sz w:val="32"/>
          <w:szCs w:val="32"/>
        </w:rPr>
        <w:t>19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 ธันวาคม </w:t>
      </w:r>
      <w:r w:rsidRPr="008E5933">
        <w:rPr>
          <w:rFonts w:ascii="TH SarabunPSK" w:eastAsia="Calibri" w:hAnsi="TH SarabunPSK" w:cs="TH SarabunPSK"/>
          <w:sz w:val="32"/>
          <w:szCs w:val="32"/>
        </w:rPr>
        <w:t>2555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ประกอบด้วย 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เลขหมาย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Mobile Network Code (MNC) 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เลขหมาย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National Signalling Point Code (NSPC)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เลขหมาย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Routing Code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ซึ่งปัจจุบันผู้ประกอบการได้นำเลขหมายนี้ไปใช้ในการติดตั้งและเตรียมการทดสอบโครงข่ายแล้ว โดยคาดว่าจะสามารถเริ่มให้บริการได้ในไตรมาสที่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ของปี </w:t>
      </w:r>
      <w:r w:rsidRPr="008E5933">
        <w:rPr>
          <w:rFonts w:ascii="TH SarabunPSK" w:eastAsia="Calibri" w:hAnsi="TH SarabunPSK" w:cs="TH SarabunPSK"/>
          <w:sz w:val="32"/>
          <w:szCs w:val="32"/>
        </w:rPr>
        <w:t>2556</w:t>
      </w:r>
    </w:p>
    <w:p w:rsidR="008E5933" w:rsidRPr="004C5288" w:rsidRDefault="008E5933" w:rsidP="008E5933">
      <w:pPr>
        <w:pStyle w:val="BodyTextIndent"/>
        <w:tabs>
          <w:tab w:val="left" w:pos="0"/>
          <w:tab w:val="left" w:pos="426"/>
          <w:tab w:val="left" w:pos="1134"/>
        </w:tabs>
        <w:spacing w:line="264" w:lineRule="auto"/>
        <w:ind w:left="0" w:hanging="283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8E5933">
        <w:rPr>
          <w:rFonts w:ascii="TH SarabunPSK" w:eastAsia="Calibri" w:hAnsi="TH SarabunPSK" w:cs="TH SarabunPSK"/>
          <w:sz w:val="32"/>
          <w:szCs w:val="32"/>
        </w:rPr>
        <w:tab/>
      </w:r>
      <w:r w:rsidRPr="008E5933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ในการประชุม กทค. วันที่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23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มกราคม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2556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ได้มีการอนุมัติจัดสรรเลขหมายโทรศัพท์เคลื่อนที่ที่ผู้ประกอบการ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รายดังกล่าว</w:t>
      </w:r>
      <w:r w:rsidR="0032299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จะต้องนำไปให้บริการกับผู้ใช้บริการ รวมทั้งสิ้น </w:t>
      </w:r>
      <w:r w:rsidR="00454D66">
        <w:rPr>
          <w:rFonts w:ascii="TH SarabunPSK" w:eastAsia="Calibri" w:hAnsi="TH SarabunPSK" w:cs="TH SarabunPSK"/>
          <w:sz w:val="32"/>
          <w:szCs w:val="32"/>
        </w:rPr>
        <w:t>26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ล้านเลขหมาย โดยเมื่อได้รับจัดสรรเลขหมายแล้ว ผู้ประกอบการก็จะนำเลขหมายไปผลิต </w:t>
      </w:r>
      <w:r w:rsidR="00ED637B">
        <w:rPr>
          <w:rFonts w:ascii="TH SarabunPSK" w:eastAsia="Calibri" w:hAnsi="TH SarabunPSK" w:cs="TH SarabunPSK"/>
          <w:sz w:val="32"/>
          <w:szCs w:val="32"/>
        </w:rPr>
        <w:t>SIM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บันทึกเลขหมายในระบบโครงข่าย และวางจำหน่าย </w:t>
      </w:r>
      <w:r w:rsidR="00ED637B">
        <w:rPr>
          <w:rFonts w:ascii="TH SarabunPSK" w:eastAsia="Calibri" w:hAnsi="TH SarabunPSK" w:cs="TH SarabunPSK"/>
          <w:sz w:val="32"/>
          <w:szCs w:val="32"/>
        </w:rPr>
        <w:t>SIM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ต่อ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ทั้งนี้ กทค. ได้จัดสรรกลุ่มเลขหมายเรียงตามลำดับก่อนหลังตามข้อกำหนดในประกาศ กทช. เรื่องหลักเกณฑ์การจัดสรรและบริหารเลขหมายโทรคมนาคม พ.ศ.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2551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ประกอบด้วยหมวดเลขหมาย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088 089 092 093 094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 </w:t>
      </w:r>
      <w:r w:rsidRPr="008E5933">
        <w:rPr>
          <w:rFonts w:ascii="TH SarabunPSK" w:eastAsia="Calibri" w:hAnsi="TH SarabunPSK" w:cs="TH SarabunPSK"/>
          <w:sz w:val="32"/>
          <w:szCs w:val="32"/>
        </w:rPr>
        <w:t>095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โดยผู้ประกอบการ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ทั้ง </w:t>
      </w:r>
      <w:r w:rsidRPr="008E5933">
        <w:rPr>
          <w:rFonts w:ascii="TH SarabunPSK" w:eastAsia="Calibri" w:hAnsi="TH SarabunPSK" w:cs="TH SarabunPSK"/>
          <w:sz w:val="32"/>
          <w:szCs w:val="32"/>
        </w:rPr>
        <w:t>3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 ราย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 จะต้อง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>ชำระค่าธรรมเนียมเลขหมายโทรคมนาคม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ที่ได้รับจัดสรรในครั้งนี้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E5E35">
        <w:rPr>
          <w:rFonts w:ascii="TH SarabunPSK" w:eastAsia="Calibri" w:hAnsi="TH SarabunPSK" w:cs="TH SarabunPSK"/>
          <w:sz w:val="32"/>
          <w:szCs w:val="32"/>
          <w:cs/>
        </w:rPr>
        <w:t xml:space="preserve">ในอัตรา </w:t>
      </w:r>
      <w:r w:rsidRPr="00EE5E35">
        <w:rPr>
          <w:rFonts w:ascii="TH SarabunPSK" w:eastAsia="Calibri" w:hAnsi="TH SarabunPSK" w:cs="TH SarabunPSK"/>
          <w:sz w:val="32"/>
          <w:szCs w:val="32"/>
        </w:rPr>
        <w:t>1</w:t>
      </w:r>
      <w:r w:rsidRPr="00EE5E35">
        <w:rPr>
          <w:rFonts w:ascii="TH SarabunPSK" w:eastAsia="Calibri" w:hAnsi="TH SarabunPSK" w:cs="TH SarabunPSK"/>
          <w:sz w:val="32"/>
          <w:szCs w:val="32"/>
          <w:cs/>
        </w:rPr>
        <w:t xml:space="preserve"> บาท/เลขหมาย/เดือน (ยังไม่รวมภาษีมูลค่าเพิ่ม) </w:t>
      </w:r>
      <w:r w:rsidR="004C5A57" w:rsidRPr="004C5288">
        <w:rPr>
          <w:rFonts w:ascii="TH SarabunPSK" w:eastAsia="Calibri" w:hAnsi="TH SarabunPSK" w:cs="TH SarabunPSK" w:hint="cs"/>
          <w:sz w:val="32"/>
          <w:szCs w:val="32"/>
          <w:cs/>
        </w:rPr>
        <w:t>ซึ่งได้จัดสรรเลขหมาย</w:t>
      </w:r>
      <w:r w:rsidR="004C5288" w:rsidRPr="004C5288">
        <w:rPr>
          <w:rFonts w:ascii="TH SarabunPSK" w:eastAsia="Calibri" w:hAnsi="TH SarabunPSK" w:cs="TH SarabunPSK" w:hint="cs"/>
          <w:sz w:val="32"/>
          <w:szCs w:val="32"/>
          <w:cs/>
        </w:rPr>
        <w:t xml:space="preserve"> ให้แก่ผู้ประกอบการทั้ง 3 ราย ดังนี้ </w:t>
      </w:r>
      <w:r w:rsidR="004C5288" w:rsidRPr="004C5288">
        <w:rPr>
          <w:rFonts w:ascii="TH SarabunPSK" w:eastAsia="Calibri" w:hAnsi="TH SarabunPSK" w:cs="TH SarabunPSK"/>
          <w:sz w:val="32"/>
          <w:szCs w:val="32"/>
          <w:cs/>
        </w:rPr>
        <w:t>บริษัท แอดวานซ์ ไวร์เลส เน็ทเวอร์ค จำกัด</w:t>
      </w:r>
      <w:r w:rsidR="004C52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C5288" w:rsidRPr="00D33C11">
        <w:rPr>
          <w:rFonts w:ascii="TH SarabunPSK" w:hAnsi="TH SarabunPSK" w:cs="TH SarabunPSK"/>
          <w:sz w:val="30"/>
          <w:szCs w:val="30"/>
          <w:cs/>
        </w:rPr>
        <w:t>จำนวน</w:t>
      </w:r>
      <w:r w:rsidR="004C528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C5288">
        <w:rPr>
          <w:rFonts w:ascii="TH SarabunPSK" w:hAnsi="TH SarabunPSK" w:cs="TH SarabunPSK"/>
          <w:sz w:val="30"/>
          <w:szCs w:val="30"/>
        </w:rPr>
        <w:t>14</w:t>
      </w:r>
      <w:r w:rsidR="004C5288" w:rsidRPr="00FF23C0">
        <w:rPr>
          <w:rFonts w:ascii="TH SarabunPSK" w:hAnsi="TH SarabunPSK" w:cs="TH SarabunPSK"/>
          <w:sz w:val="30"/>
          <w:szCs w:val="30"/>
          <w:cs/>
        </w:rPr>
        <w:t xml:space="preserve"> ล้านเลขหมาย</w:t>
      </w:r>
      <w:r w:rsidR="004C528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C5288" w:rsidRPr="00FF23C0">
        <w:rPr>
          <w:rFonts w:ascii="TH SarabunPSK" w:hAnsi="TH SarabunPSK" w:cs="TH SarabunPSK"/>
          <w:sz w:val="30"/>
          <w:szCs w:val="30"/>
          <w:cs/>
        </w:rPr>
        <w:t>บริษัท ดีแทค เน็ทเวอร์ค จำกัด</w:t>
      </w:r>
      <w:r w:rsidR="004C528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C5288">
        <w:rPr>
          <w:rFonts w:ascii="TH SarabunPSK" w:hAnsi="TH SarabunPSK" w:cs="TH SarabunPSK" w:hint="cs"/>
          <w:sz w:val="30"/>
          <w:szCs w:val="30"/>
          <w:cs/>
        </w:rPr>
        <w:t xml:space="preserve">จำนวน </w:t>
      </w:r>
      <w:r w:rsidR="004C5288">
        <w:rPr>
          <w:rFonts w:ascii="TH SarabunPSK" w:hAnsi="TH SarabunPSK" w:cs="TH SarabunPSK"/>
          <w:sz w:val="30"/>
          <w:szCs w:val="30"/>
        </w:rPr>
        <w:t>8</w:t>
      </w:r>
      <w:r w:rsidR="004C5288" w:rsidRPr="00FF23C0">
        <w:rPr>
          <w:rFonts w:ascii="TH SarabunPSK" w:hAnsi="TH SarabunPSK" w:cs="TH SarabunPSK"/>
          <w:sz w:val="30"/>
          <w:szCs w:val="30"/>
          <w:cs/>
        </w:rPr>
        <w:t xml:space="preserve"> ล้านเลขหมาย</w:t>
      </w:r>
      <w:r w:rsidR="004C528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C5288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4C5288" w:rsidRPr="00FF23C0">
        <w:rPr>
          <w:rFonts w:ascii="TH SarabunPSK" w:hAnsi="TH SarabunPSK" w:cs="TH SarabunPSK"/>
          <w:sz w:val="30"/>
          <w:szCs w:val="30"/>
          <w:cs/>
        </w:rPr>
        <w:t>บริษัท เรียล ฟิวเจอร์ จำกัด</w:t>
      </w:r>
      <w:r w:rsidR="004C528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C5288" w:rsidRPr="00D33C11">
        <w:rPr>
          <w:rFonts w:ascii="TH SarabunPSK" w:hAnsi="TH SarabunPSK" w:cs="TH SarabunPSK"/>
          <w:sz w:val="30"/>
          <w:szCs w:val="30"/>
          <w:cs/>
        </w:rPr>
        <w:t>จำนวน</w:t>
      </w:r>
      <w:r w:rsidR="004C5288" w:rsidRPr="00D33C11">
        <w:rPr>
          <w:rFonts w:ascii="TH SarabunPSK" w:hAnsi="TH SarabunPSK" w:cs="TH SarabunPSK"/>
          <w:sz w:val="30"/>
          <w:szCs w:val="30"/>
        </w:rPr>
        <w:t xml:space="preserve"> </w:t>
      </w:r>
      <w:r w:rsidR="004C5288">
        <w:rPr>
          <w:rFonts w:ascii="TH SarabunPSK" w:hAnsi="TH SarabunPSK" w:cs="TH SarabunPSK"/>
          <w:sz w:val="30"/>
          <w:szCs w:val="30"/>
        </w:rPr>
        <w:t>4</w:t>
      </w:r>
      <w:r w:rsidR="004C5288" w:rsidRPr="00FF23C0">
        <w:rPr>
          <w:rFonts w:ascii="TH SarabunPSK" w:hAnsi="TH SarabunPSK" w:cs="TH SarabunPSK"/>
          <w:sz w:val="30"/>
          <w:szCs w:val="30"/>
          <w:cs/>
        </w:rPr>
        <w:t xml:space="preserve"> ล้านเลขหมาย</w:t>
      </w:r>
    </w:p>
    <w:p w:rsidR="008E5933" w:rsidRPr="008E5933" w:rsidRDefault="008E5933" w:rsidP="008E5933">
      <w:pPr>
        <w:pStyle w:val="BodyTextIndent"/>
        <w:tabs>
          <w:tab w:val="left" w:pos="0"/>
          <w:tab w:val="left" w:pos="426"/>
          <w:tab w:val="left" w:pos="1134"/>
        </w:tabs>
        <w:spacing w:line="264" w:lineRule="auto"/>
        <w:ind w:left="0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หลักเกณฑ์การพิจารณาจัดสรรเลขหมายโทรศัพท์เคลื่อน</w:t>
      </w:r>
      <w:r w:rsidR="00ED637B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สำหรับผู้ประกอบการ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3G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ครั้งนี้ กทค. พิจารณาจาก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>ข้อเสนอแผนธุรกิจและแผนการตลาดของ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ผู้ประกอบการ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>เป็นสำคัญ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 ซึ่งสะท้อนพฤติกรรมของผู้ใช้บริการของไทยที่ใช้บริการ </w:t>
      </w:r>
      <w:r w:rsidR="00ED637B">
        <w:rPr>
          <w:rFonts w:ascii="TH SarabunPSK" w:eastAsia="Calibri" w:hAnsi="TH SarabunPSK" w:cs="TH SarabunPSK"/>
          <w:sz w:val="32"/>
          <w:szCs w:val="32"/>
        </w:rPr>
        <w:t>P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repaid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ซึ่งเป็นส่วนใหญ่ของประเทศที่</w:t>
      </w:r>
      <w:r w:rsidR="00ED637B">
        <w:rPr>
          <w:rFonts w:ascii="TH SarabunPSK" w:eastAsia="Calibri" w:hAnsi="TH SarabunPSK" w:cs="TH SarabunPSK" w:hint="cs"/>
          <w:sz w:val="32"/>
          <w:szCs w:val="32"/>
          <w:cs/>
        </w:rPr>
        <w:t>มี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มากถึง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90%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และเป็นกลุ่มผู้ใช้บริการที่มีการเปลี่ยนแปลงเลขหมายบ่อย นอกจากนั้น ยังสะท้อนพฤติกรรมการผู้ใช้บริการที่นิยม</w:t>
      </w:r>
      <w:r w:rsidR="00ED637B">
        <w:rPr>
          <w:rFonts w:ascii="TH SarabunPSK" w:eastAsia="Calibri" w:hAnsi="TH SarabunPSK" w:cs="TH SarabunPSK" w:hint="cs"/>
          <w:sz w:val="32"/>
          <w:szCs w:val="32"/>
          <w:cs/>
        </w:rPr>
        <w:t>ใช้อินเท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อร์เน็ตบนโครงข่ายโทรศัพท์เคลื่อนที่ และมีความต้องการใช้เลขหมายหรือ </w:t>
      </w:r>
      <w:r w:rsidR="00ED637B">
        <w:rPr>
          <w:rFonts w:ascii="TH SarabunPSK" w:eastAsia="Calibri" w:hAnsi="TH SarabunPSK" w:cs="TH SarabunPSK"/>
          <w:sz w:val="32"/>
          <w:szCs w:val="32"/>
        </w:rPr>
        <w:t>SIM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เพิ่มเติม (เป็นเลขหมายที่ </w:t>
      </w:r>
      <w:r w:rsidR="00366316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 หรือ </w:t>
      </w:r>
      <w:r w:rsidR="00366316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) สำหรับการใช้ </w:t>
      </w:r>
      <w:r w:rsidR="00366316">
        <w:rPr>
          <w:rFonts w:ascii="TH SarabunPSK" w:eastAsia="Calibri" w:hAnsi="TH SarabunPSK" w:cs="TH SarabunPSK"/>
          <w:sz w:val="32"/>
          <w:szCs w:val="32"/>
        </w:rPr>
        <w:t>T</w:t>
      </w:r>
      <w:r w:rsidR="004C5A57" w:rsidRPr="008E5933">
        <w:rPr>
          <w:rFonts w:ascii="TH SarabunPSK" w:eastAsia="Calibri" w:hAnsi="TH SarabunPSK" w:cs="TH SarabunPSK"/>
          <w:sz w:val="32"/>
          <w:szCs w:val="32"/>
        </w:rPr>
        <w:t>ablet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หรือ </w:t>
      </w:r>
      <w:r w:rsidR="00366316">
        <w:rPr>
          <w:rFonts w:ascii="TH SarabunPSK" w:eastAsia="Calibri" w:hAnsi="TH SarabunPSK" w:cs="TH SarabunPSK"/>
          <w:sz w:val="32"/>
          <w:szCs w:val="32"/>
        </w:rPr>
        <w:t>S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mart phone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อีกทั้ง ยังสะท้อนถึงการเติบโต</w:t>
      </w:r>
      <w:r w:rsidR="00366316">
        <w:rPr>
          <w:rFonts w:ascii="TH SarabunPSK" w:eastAsia="Calibri" w:hAnsi="TH SarabunPSK" w:cs="TH SarabunPSK" w:hint="cs"/>
          <w:sz w:val="32"/>
          <w:szCs w:val="32"/>
          <w:cs/>
        </w:rPr>
        <w:t>ของ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การใช้งานเลขหมายในบริการลักษณะ </w:t>
      </w:r>
      <w:r w:rsidR="00366316">
        <w:rPr>
          <w:rFonts w:ascii="TH SarabunPSK" w:eastAsia="Calibri" w:hAnsi="TH SarabunPSK" w:cs="TH SarabunPSK"/>
          <w:sz w:val="32"/>
          <w:szCs w:val="32"/>
        </w:rPr>
        <w:t>M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achine to </w:t>
      </w:r>
      <w:r w:rsidR="00366316">
        <w:rPr>
          <w:rFonts w:ascii="TH SarabunPSK" w:eastAsia="Calibri" w:hAnsi="TH SarabunPSK" w:cs="TH SarabunPSK"/>
          <w:sz w:val="32"/>
          <w:szCs w:val="32"/>
        </w:rPr>
        <w:t>M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achine (M2M)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ที่เพิ่มมากขึ้นอย่างต่อเนื่องด้วย ทั้งนี้ 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>ในปัจจุบันจำนวน</w:t>
      </w:r>
      <w:r w:rsidR="0036631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เลขหมายที่คงเหลือสำหรับการจัดสรรโดยเฉพาะในหมวดเลขหมาย </w:t>
      </w:r>
      <w:r w:rsidRPr="008E5933">
        <w:rPr>
          <w:rFonts w:ascii="TH SarabunPSK" w:eastAsia="Calibri" w:hAnsi="TH SarabunPSK" w:cs="TH SarabunPSK"/>
          <w:sz w:val="32"/>
          <w:szCs w:val="32"/>
        </w:rPr>
        <w:t>09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 มีเหลือมากถึง </w:t>
      </w:r>
      <w:r w:rsidRPr="008E5933">
        <w:rPr>
          <w:rFonts w:ascii="TH SarabunPSK" w:eastAsia="Calibri" w:hAnsi="TH SarabunPSK" w:cs="TH SarabunPSK"/>
          <w:sz w:val="32"/>
          <w:szCs w:val="32"/>
        </w:rPr>
        <w:t>82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lastRenderedPageBreak/>
        <w:t>ล้านเลขหมาย ซึ่งคาดว่าจะเพียงพอต่อความต้องการในการใช้เลขหมาย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ของผู้ประกอบการ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ในอนาคตได้อีกในระยะยาว ดังนั้น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การจัดสรรเลขหมายในจำนวนดังกล่าว จะส่งผล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>ให้ผู้ประกอบการ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3G 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>มีเลขหมายพอเพียงกับความต้องการที่สะท้อนกับการวางแผนธุรกิจ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และแผนการตลาด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และยังเป็น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>การส่งเสริมการแข่งขันในตลาดและ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ทำให้</w:t>
      </w:r>
      <w:r w:rsidRPr="008E5933">
        <w:rPr>
          <w:rFonts w:ascii="TH SarabunPSK" w:eastAsia="Calibri" w:hAnsi="TH SarabunPSK" w:cs="TH SarabunPSK"/>
          <w:sz w:val="32"/>
          <w:szCs w:val="32"/>
          <w:cs/>
        </w:rPr>
        <w:t>ผู้ใช้บริการมีทางเลือกหลากหลายขึ้น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ด้วย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:rsidR="00636C0D" w:rsidRDefault="008E5933" w:rsidP="000B4FA0">
      <w:pPr>
        <w:pStyle w:val="BodyTextIndent"/>
        <w:tabs>
          <w:tab w:val="left" w:pos="0"/>
          <w:tab w:val="left" w:pos="426"/>
          <w:tab w:val="left" w:pos="1134"/>
        </w:tabs>
        <w:spacing w:line="264" w:lineRule="auto"/>
        <w:ind w:left="0" w:hanging="283"/>
        <w:jc w:val="thaiDistribute"/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จากการจัดสรรเลขหมายสำหรับผู้ให้บริการ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3G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จำนวนรวม </w:t>
      </w:r>
      <w:r w:rsidR="00454D66">
        <w:rPr>
          <w:rFonts w:ascii="TH SarabunPSK" w:eastAsia="Calibri" w:hAnsi="TH SarabunPSK" w:cs="TH SarabunPSK"/>
          <w:sz w:val="32"/>
          <w:szCs w:val="32"/>
        </w:rPr>
        <w:t>26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ล้านเลขหมายดังกล่าว ส่งผลให้มีจำนวนเลขหมายโทรศัพท์เคลื่อนที่ที่ได้มีการจัดสรรไปแล้วทั้งหมด ทั้งระบบ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2G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 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3G </w:t>
      </w:r>
      <w:r w:rsidR="001F2518">
        <w:rPr>
          <w:rFonts w:ascii="TH SarabunPSK" w:eastAsia="Calibri" w:hAnsi="TH SarabunPSK" w:cs="TH SarabunPSK" w:hint="cs"/>
          <w:sz w:val="32"/>
          <w:szCs w:val="32"/>
          <w:cs/>
        </w:rPr>
        <w:t>มีจำนวน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มากถึง </w:t>
      </w:r>
      <w:r w:rsidR="00454D66">
        <w:rPr>
          <w:rFonts w:ascii="TH SarabunPSK" w:eastAsia="Calibri" w:hAnsi="TH SarabunPSK" w:cs="TH SarabunPSK"/>
          <w:sz w:val="32"/>
          <w:szCs w:val="32"/>
        </w:rPr>
        <w:t>144</w:t>
      </w:r>
      <w:r w:rsidRPr="008E593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>ล้านเลขหมาย ซึ่งแสดงให้เห็นทิศทางการพัฒนาและความต้องการในการใช้บริการโทรศัพท์เคลื่อนที่ของไทย</w:t>
      </w:r>
      <w:r w:rsidR="001F2518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8E5933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ที่มีการเติบโตอย่างต่อเนื่องและยั่งยืน   </w:t>
      </w:r>
    </w:p>
    <w:p w:rsidR="005B34EA" w:rsidRPr="00BC1F8B" w:rsidRDefault="00705D1B" w:rsidP="00705D1B">
      <w:pPr>
        <w:autoSpaceDE w:val="0"/>
        <w:autoSpaceDN w:val="0"/>
        <w:adjustRightInd w:val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hint="cs"/>
          <w:cs/>
        </w:rPr>
        <w:tab/>
      </w:r>
      <w:r w:rsidR="005B34EA" w:rsidRPr="00BC1F8B">
        <w:rPr>
          <w:rFonts w:ascii="TH SarabunPSK" w:hAnsi="TH SarabunPSK" w:cs="TH SarabunPSK"/>
          <w:i/>
          <w:iCs/>
          <w:sz w:val="32"/>
          <w:szCs w:val="32"/>
          <w:cs/>
        </w:rPr>
        <w:t>คณะกรรมการกิจการกระจายเสียง กิจการโทรทัศน์</w:t>
      </w:r>
      <w:r w:rsidR="005B34EA" w:rsidRPr="00BC1F8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5B34EA" w:rsidRPr="00BC1F8B">
        <w:rPr>
          <w:rFonts w:ascii="TH SarabunPSK" w:hAnsi="TH SarabunPSK" w:cs="TH SarabunPSK"/>
          <w:i/>
          <w:iCs/>
          <w:sz w:val="32"/>
          <w:szCs w:val="32"/>
          <w:cs/>
        </w:rPr>
        <w:t>และกิจการโทรคมนาคมแห่งชาติ</w:t>
      </w:r>
      <w:r w:rsidR="005B34EA" w:rsidRPr="00BC1F8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="005B34EA" w:rsidRPr="00BC1F8B">
        <w:rPr>
          <w:rFonts w:ascii="TH SarabunPSK" w:hAnsi="TH SarabunPSK" w:cs="TH SarabunPSK"/>
          <w:i/>
          <w:iCs/>
          <w:sz w:val="32"/>
          <w:szCs w:val="32"/>
          <w:cs/>
        </w:rPr>
        <w:t>กสทช.</w:t>
      </w:r>
      <w:r w:rsidR="005B34EA" w:rsidRPr="00BC1F8B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:rsidR="00705D1B" w:rsidRPr="00BC1F8B" w:rsidRDefault="005B34EA" w:rsidP="00705D1B">
      <w:pPr>
        <w:autoSpaceDE w:val="0"/>
        <w:autoSpaceDN w:val="0"/>
        <w:adjustRightInd w:val="0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BC1F8B">
        <w:rPr>
          <w:rFonts w:ascii="TH SarabunPSK" w:hAnsi="TH SarabunPSK" w:cs="TH SarabunPSK" w:hint="cs"/>
          <w:i/>
          <w:iCs/>
          <w:sz w:val="32"/>
          <w:szCs w:val="32"/>
          <w:cs/>
        </w:rPr>
        <w:t>โดย</w:t>
      </w:r>
      <w:r w:rsidR="00705D1B" w:rsidRPr="00BC1F8B">
        <w:rPr>
          <w:rFonts w:ascii="TH SarabunPSK" w:hAnsi="TH SarabunPSK" w:cs="TH SarabunPSK" w:hint="cs"/>
          <w:i/>
          <w:iCs/>
          <w:sz w:val="32"/>
          <w:szCs w:val="32"/>
          <w:cs/>
        </w:rPr>
        <w:t>คณะกรรมการกิจการโทรคมนาคม (กทค</w:t>
      </w:r>
      <w:r w:rsidR="00F23BAC">
        <w:rPr>
          <w:rFonts w:ascii="TH SarabunPSK" w:hAnsi="TH SarabunPSK" w:cs="TH SarabunPSK" w:hint="cs"/>
          <w:i/>
          <w:iCs/>
          <w:sz w:val="32"/>
          <w:szCs w:val="32"/>
          <w:cs/>
        </w:rPr>
        <w:t>.</w:t>
      </w:r>
      <w:r w:rsidR="00705D1B" w:rsidRPr="00BC1F8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) </w:t>
      </w:r>
    </w:p>
    <w:p w:rsidR="00EB67A4" w:rsidRPr="00835956" w:rsidRDefault="00EB67A4" w:rsidP="003B35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5956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</w:t>
      </w:r>
    </w:p>
    <w:p w:rsidR="00CB0053" w:rsidRDefault="003B1139">
      <w:pPr>
        <w:pStyle w:val="BodyText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5956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835956">
        <w:rPr>
          <w:rFonts w:ascii="TH SarabunPSK" w:hAnsi="TH SarabunPSK" w:cs="TH SarabunPSK"/>
          <w:b/>
          <w:bCs/>
          <w:position w:val="2"/>
          <w:sz w:val="32"/>
          <w:szCs w:val="32"/>
        </w:rPr>
        <w:t xml:space="preserve">: </w:t>
      </w:r>
    </w:p>
    <w:p w:rsidR="001D2E29" w:rsidRPr="00835956" w:rsidRDefault="001D2E29">
      <w:pPr>
        <w:pStyle w:val="BodyText2"/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</w:pPr>
      <w:r w:rsidRPr="00835956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สำนักงานคณะกรรมการ</w:t>
      </w:r>
      <w:r w:rsidR="001C2BCB" w:rsidRPr="00835956">
        <w:rPr>
          <w:rFonts w:ascii="TH SarabunPSK" w:hAnsi="TH SarabunPSK" w:cs="TH SarabunPSK"/>
          <w:b/>
          <w:bCs/>
          <w:sz w:val="32"/>
          <w:szCs w:val="32"/>
          <w:cs/>
        </w:rPr>
        <w:t>กิจการกระจายเสียง กิจการโทรทัศน์ และกิจการ</w:t>
      </w:r>
      <w:r w:rsidRPr="00835956">
        <w:rPr>
          <w:rFonts w:ascii="TH SarabunPSK" w:hAnsi="TH SarabunPSK" w:cs="TH SarabunPSK"/>
          <w:b/>
          <w:bCs/>
          <w:sz w:val="32"/>
          <w:szCs w:val="32"/>
          <w:cs/>
        </w:rPr>
        <w:t>โทรคมนาคมแห่งชาติ</w:t>
      </w:r>
      <w:r w:rsidR="005E4A16" w:rsidRPr="00835956">
        <w:rPr>
          <w:rFonts w:ascii="TH SarabunPSK" w:hAnsi="TH SarabunPSK" w:cs="TH SarabunPSK"/>
          <w:b/>
          <w:bCs/>
          <w:position w:val="2"/>
          <w:sz w:val="32"/>
          <w:szCs w:val="32"/>
        </w:rPr>
        <w:t xml:space="preserve"> </w:t>
      </w:r>
    </w:p>
    <w:p w:rsidR="00133386" w:rsidRPr="00133386" w:rsidRDefault="00EB67A4" w:rsidP="009E4E6D">
      <w:pPr>
        <w:pStyle w:val="BodyText2"/>
        <w:rPr>
          <w:rStyle w:val="apple-style-span"/>
          <w:rFonts w:ascii="TH SarabunPSK" w:hAnsi="TH SarabunPSK" w:cs="TH SarabunPSK"/>
          <w:b/>
          <w:bCs/>
          <w:sz w:val="32"/>
          <w:szCs w:val="32"/>
          <w:cs/>
        </w:rPr>
      </w:pPr>
      <w:r w:rsidRPr="0083595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โทรศัพท์ </w:t>
      </w:r>
      <w:r w:rsidRPr="0083595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: 0-2271-0151 </w:t>
      </w:r>
      <w:r w:rsidRPr="0083595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ต่อ </w:t>
      </w:r>
      <w:r w:rsidRPr="00835956">
        <w:rPr>
          <w:rFonts w:ascii="TH SarabunPSK" w:eastAsia="Angsana New" w:hAnsi="TH SarabunPSK" w:cs="TH SarabunPSK"/>
          <w:b/>
          <w:bCs/>
          <w:sz w:val="32"/>
          <w:szCs w:val="32"/>
        </w:rPr>
        <w:t>31</w:t>
      </w:r>
      <w:r w:rsidR="00F96D66" w:rsidRPr="00835956">
        <w:rPr>
          <w:rFonts w:ascii="TH SarabunPSK" w:eastAsia="Angsana New" w:hAnsi="TH SarabunPSK" w:cs="TH SarabunPSK"/>
          <w:b/>
          <w:bCs/>
          <w:sz w:val="32"/>
          <w:szCs w:val="32"/>
        </w:rPr>
        <w:t>5 -</w:t>
      </w:r>
      <w:r w:rsidR="005E45BC" w:rsidRPr="0083595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835956">
        <w:rPr>
          <w:rFonts w:ascii="TH SarabunPSK" w:eastAsia="Angsana New" w:hAnsi="TH SarabunPSK" w:cs="TH SarabunPSK"/>
          <w:b/>
          <w:bCs/>
          <w:sz w:val="32"/>
          <w:szCs w:val="32"/>
        </w:rPr>
        <w:t>31</w:t>
      </w:r>
      <w:r w:rsidR="005E45BC" w:rsidRPr="00835956">
        <w:rPr>
          <w:rFonts w:ascii="TH SarabunPSK" w:eastAsia="Angsana New" w:hAnsi="TH SarabunPSK" w:cs="TH SarabunPSK"/>
          <w:b/>
          <w:bCs/>
          <w:sz w:val="32"/>
          <w:szCs w:val="32"/>
        </w:rPr>
        <w:t>7</w:t>
      </w:r>
      <w:r w:rsidRPr="0083595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  <w:r w:rsidRPr="0083595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โทรสาร </w:t>
      </w:r>
      <w:r w:rsidR="001C2BCB" w:rsidRPr="00835956">
        <w:rPr>
          <w:rFonts w:ascii="TH SarabunPSK" w:eastAsia="Angsana New" w:hAnsi="TH SarabunPSK" w:cs="TH SarabunPSK"/>
          <w:b/>
          <w:bCs/>
          <w:sz w:val="32"/>
          <w:szCs w:val="32"/>
        </w:rPr>
        <w:t>: 0-2290-5241</w:t>
      </w:r>
      <w:r w:rsidRPr="0083595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</w:p>
    <w:sectPr w:rsidR="00133386" w:rsidRPr="00133386" w:rsidSect="00E11333">
      <w:headerReference w:type="default" r:id="rId9"/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5EE" w:rsidRDefault="00B415EE" w:rsidP="005B34EA">
      <w:r>
        <w:separator/>
      </w:r>
    </w:p>
  </w:endnote>
  <w:endnote w:type="continuationSeparator" w:id="1">
    <w:p w:rsidR="00B415EE" w:rsidRDefault="00B415EE" w:rsidP="005B3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5EE" w:rsidRDefault="00B415EE" w:rsidP="005B34EA">
      <w:r>
        <w:separator/>
      </w:r>
    </w:p>
  </w:footnote>
  <w:footnote w:type="continuationSeparator" w:id="1">
    <w:p w:rsidR="00B415EE" w:rsidRDefault="00B415EE" w:rsidP="005B3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15942"/>
      <w:docPartObj>
        <w:docPartGallery w:val="Page Numbers (Top of Page)"/>
        <w:docPartUnique/>
      </w:docPartObj>
    </w:sdtPr>
    <w:sdtContent>
      <w:p w:rsidR="005B34EA" w:rsidRDefault="00A01424">
        <w:pPr>
          <w:pStyle w:val="Header"/>
          <w:jc w:val="center"/>
        </w:pPr>
        <w:r w:rsidRPr="005B34EA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5B34EA" w:rsidRPr="005B34E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5B34E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33C11" w:rsidRPr="00D33C11">
          <w:rPr>
            <w:rFonts w:ascii="TH SarabunPSK" w:hAnsi="TH SarabunPSK" w:cs="TH SarabunPSK"/>
            <w:noProof/>
            <w:sz w:val="32"/>
            <w:szCs w:val="32"/>
            <w:lang w:val="th-TH"/>
          </w:rPr>
          <w:t>1</w:t>
        </w:r>
        <w:r w:rsidRPr="005B34EA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5B34EA" w:rsidRDefault="005B34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40D8"/>
    <w:multiLevelType w:val="hybridMultilevel"/>
    <w:tmpl w:val="F30CB556"/>
    <w:lvl w:ilvl="0" w:tplc="95D485D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047D7"/>
    <w:multiLevelType w:val="hybridMultilevel"/>
    <w:tmpl w:val="F7E6BE0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F4929"/>
    <w:rsid w:val="0000123D"/>
    <w:rsid w:val="000351A2"/>
    <w:rsid w:val="00040F90"/>
    <w:rsid w:val="00056E66"/>
    <w:rsid w:val="00062573"/>
    <w:rsid w:val="0007178E"/>
    <w:rsid w:val="00083B93"/>
    <w:rsid w:val="00086C04"/>
    <w:rsid w:val="0009454C"/>
    <w:rsid w:val="000A10A8"/>
    <w:rsid w:val="000B136C"/>
    <w:rsid w:val="000B4FA0"/>
    <w:rsid w:val="000C32DC"/>
    <w:rsid w:val="000D1C9B"/>
    <w:rsid w:val="000F07C8"/>
    <w:rsid w:val="001152D1"/>
    <w:rsid w:val="00126D9F"/>
    <w:rsid w:val="00133386"/>
    <w:rsid w:val="00134B26"/>
    <w:rsid w:val="00135C16"/>
    <w:rsid w:val="001516A2"/>
    <w:rsid w:val="001548E4"/>
    <w:rsid w:val="00155BAC"/>
    <w:rsid w:val="00163206"/>
    <w:rsid w:val="00166364"/>
    <w:rsid w:val="00174A6E"/>
    <w:rsid w:val="00174FE7"/>
    <w:rsid w:val="001777CE"/>
    <w:rsid w:val="00181844"/>
    <w:rsid w:val="0019268C"/>
    <w:rsid w:val="00193DDD"/>
    <w:rsid w:val="001964E6"/>
    <w:rsid w:val="001A0A1E"/>
    <w:rsid w:val="001A22E8"/>
    <w:rsid w:val="001B24F8"/>
    <w:rsid w:val="001C2BCB"/>
    <w:rsid w:val="001D2E29"/>
    <w:rsid w:val="001D7CC8"/>
    <w:rsid w:val="001E2564"/>
    <w:rsid w:val="001F2518"/>
    <w:rsid w:val="00202F97"/>
    <w:rsid w:val="00204199"/>
    <w:rsid w:val="002136BC"/>
    <w:rsid w:val="00215711"/>
    <w:rsid w:val="00226E10"/>
    <w:rsid w:val="00232C6A"/>
    <w:rsid w:val="002334E3"/>
    <w:rsid w:val="0024160C"/>
    <w:rsid w:val="00275967"/>
    <w:rsid w:val="00283830"/>
    <w:rsid w:val="002B1AFB"/>
    <w:rsid w:val="002C0A87"/>
    <w:rsid w:val="002D2A8C"/>
    <w:rsid w:val="002E6EA8"/>
    <w:rsid w:val="002F56EA"/>
    <w:rsid w:val="002F73B6"/>
    <w:rsid w:val="00320293"/>
    <w:rsid w:val="0032299F"/>
    <w:rsid w:val="00323351"/>
    <w:rsid w:val="00324711"/>
    <w:rsid w:val="00331B1E"/>
    <w:rsid w:val="00344521"/>
    <w:rsid w:val="0035116C"/>
    <w:rsid w:val="00356BF2"/>
    <w:rsid w:val="00361F13"/>
    <w:rsid w:val="00366316"/>
    <w:rsid w:val="00374DE8"/>
    <w:rsid w:val="00374FE1"/>
    <w:rsid w:val="0037563A"/>
    <w:rsid w:val="00381FE4"/>
    <w:rsid w:val="003A7BB6"/>
    <w:rsid w:val="003B1139"/>
    <w:rsid w:val="003B3598"/>
    <w:rsid w:val="003C2F44"/>
    <w:rsid w:val="003C490F"/>
    <w:rsid w:val="003E79DA"/>
    <w:rsid w:val="0040438C"/>
    <w:rsid w:val="00406C1A"/>
    <w:rsid w:val="004100BC"/>
    <w:rsid w:val="00420C75"/>
    <w:rsid w:val="00443392"/>
    <w:rsid w:val="00447BAA"/>
    <w:rsid w:val="00454D66"/>
    <w:rsid w:val="00455352"/>
    <w:rsid w:val="00463FB0"/>
    <w:rsid w:val="0048520D"/>
    <w:rsid w:val="004878E6"/>
    <w:rsid w:val="004B0B8C"/>
    <w:rsid w:val="004B45C5"/>
    <w:rsid w:val="004C04A2"/>
    <w:rsid w:val="004C5288"/>
    <w:rsid w:val="004C5A57"/>
    <w:rsid w:val="004E399C"/>
    <w:rsid w:val="004E50FF"/>
    <w:rsid w:val="004F1E9D"/>
    <w:rsid w:val="004F754E"/>
    <w:rsid w:val="0050041E"/>
    <w:rsid w:val="00545442"/>
    <w:rsid w:val="00577DFE"/>
    <w:rsid w:val="00585D03"/>
    <w:rsid w:val="005929AE"/>
    <w:rsid w:val="00593614"/>
    <w:rsid w:val="00594985"/>
    <w:rsid w:val="005A5CB4"/>
    <w:rsid w:val="005B1FEC"/>
    <w:rsid w:val="005B34EA"/>
    <w:rsid w:val="005B4540"/>
    <w:rsid w:val="005C6F98"/>
    <w:rsid w:val="005C7F12"/>
    <w:rsid w:val="005E24CA"/>
    <w:rsid w:val="005E45BC"/>
    <w:rsid w:val="005E4A16"/>
    <w:rsid w:val="005E722F"/>
    <w:rsid w:val="005E7784"/>
    <w:rsid w:val="0060216C"/>
    <w:rsid w:val="00610078"/>
    <w:rsid w:val="0062061F"/>
    <w:rsid w:val="00621EF6"/>
    <w:rsid w:val="006247D8"/>
    <w:rsid w:val="00636C0D"/>
    <w:rsid w:val="0065031A"/>
    <w:rsid w:val="006678D2"/>
    <w:rsid w:val="00671005"/>
    <w:rsid w:val="006B4FEE"/>
    <w:rsid w:val="006C042D"/>
    <w:rsid w:val="006C3BE8"/>
    <w:rsid w:val="006C5187"/>
    <w:rsid w:val="006C5499"/>
    <w:rsid w:val="006D2F5E"/>
    <w:rsid w:val="006D48B6"/>
    <w:rsid w:val="006E5C6F"/>
    <w:rsid w:val="006F2CE6"/>
    <w:rsid w:val="00705D1B"/>
    <w:rsid w:val="00715EF1"/>
    <w:rsid w:val="00716E66"/>
    <w:rsid w:val="00747DC2"/>
    <w:rsid w:val="00767F32"/>
    <w:rsid w:val="007B3179"/>
    <w:rsid w:val="007C7BE8"/>
    <w:rsid w:val="007E59DA"/>
    <w:rsid w:val="008313EB"/>
    <w:rsid w:val="00831BC5"/>
    <w:rsid w:val="00835956"/>
    <w:rsid w:val="008447A3"/>
    <w:rsid w:val="00845BD1"/>
    <w:rsid w:val="00846B7A"/>
    <w:rsid w:val="00846C9B"/>
    <w:rsid w:val="008867B4"/>
    <w:rsid w:val="0088703D"/>
    <w:rsid w:val="0089067D"/>
    <w:rsid w:val="008A1941"/>
    <w:rsid w:val="008B413E"/>
    <w:rsid w:val="008C01E5"/>
    <w:rsid w:val="008C765F"/>
    <w:rsid w:val="008D27A0"/>
    <w:rsid w:val="008E198A"/>
    <w:rsid w:val="008E5933"/>
    <w:rsid w:val="008F13F9"/>
    <w:rsid w:val="008F2F5D"/>
    <w:rsid w:val="008F31E5"/>
    <w:rsid w:val="008F45EC"/>
    <w:rsid w:val="008F68A5"/>
    <w:rsid w:val="0091046A"/>
    <w:rsid w:val="0091171E"/>
    <w:rsid w:val="00921560"/>
    <w:rsid w:val="00921F07"/>
    <w:rsid w:val="009454AC"/>
    <w:rsid w:val="00960C6B"/>
    <w:rsid w:val="00964101"/>
    <w:rsid w:val="00965F01"/>
    <w:rsid w:val="009A1712"/>
    <w:rsid w:val="009B7612"/>
    <w:rsid w:val="009B7659"/>
    <w:rsid w:val="009C0BDC"/>
    <w:rsid w:val="009D1017"/>
    <w:rsid w:val="009D1459"/>
    <w:rsid w:val="009D2261"/>
    <w:rsid w:val="009E3538"/>
    <w:rsid w:val="009E4E6D"/>
    <w:rsid w:val="009F259D"/>
    <w:rsid w:val="00A01424"/>
    <w:rsid w:val="00A21AA2"/>
    <w:rsid w:val="00A42E72"/>
    <w:rsid w:val="00A47909"/>
    <w:rsid w:val="00A51203"/>
    <w:rsid w:val="00A66431"/>
    <w:rsid w:val="00A67B2A"/>
    <w:rsid w:val="00A831A1"/>
    <w:rsid w:val="00A879FA"/>
    <w:rsid w:val="00A96DD1"/>
    <w:rsid w:val="00AA03FA"/>
    <w:rsid w:val="00AC0239"/>
    <w:rsid w:val="00AC4E27"/>
    <w:rsid w:val="00AC76D3"/>
    <w:rsid w:val="00AD3C22"/>
    <w:rsid w:val="00AD463A"/>
    <w:rsid w:val="00AD68D0"/>
    <w:rsid w:val="00AE1035"/>
    <w:rsid w:val="00AE1E4D"/>
    <w:rsid w:val="00AE4728"/>
    <w:rsid w:val="00AF1CDF"/>
    <w:rsid w:val="00B006B1"/>
    <w:rsid w:val="00B06135"/>
    <w:rsid w:val="00B21CBB"/>
    <w:rsid w:val="00B30AD0"/>
    <w:rsid w:val="00B415EE"/>
    <w:rsid w:val="00B42DB3"/>
    <w:rsid w:val="00B43C7D"/>
    <w:rsid w:val="00B57382"/>
    <w:rsid w:val="00B81C90"/>
    <w:rsid w:val="00BA1565"/>
    <w:rsid w:val="00BA5734"/>
    <w:rsid w:val="00BB19CF"/>
    <w:rsid w:val="00BB7B3E"/>
    <w:rsid w:val="00BC061E"/>
    <w:rsid w:val="00BC1A05"/>
    <w:rsid w:val="00BC1F8B"/>
    <w:rsid w:val="00BC2C39"/>
    <w:rsid w:val="00BC535B"/>
    <w:rsid w:val="00BD55A7"/>
    <w:rsid w:val="00BE4840"/>
    <w:rsid w:val="00C10E7E"/>
    <w:rsid w:val="00C136C8"/>
    <w:rsid w:val="00C13E9D"/>
    <w:rsid w:val="00C14325"/>
    <w:rsid w:val="00C41CE0"/>
    <w:rsid w:val="00C578EF"/>
    <w:rsid w:val="00C60BB2"/>
    <w:rsid w:val="00C77059"/>
    <w:rsid w:val="00C83196"/>
    <w:rsid w:val="00C87634"/>
    <w:rsid w:val="00C91CE1"/>
    <w:rsid w:val="00CA3A66"/>
    <w:rsid w:val="00CA7AE4"/>
    <w:rsid w:val="00CB0053"/>
    <w:rsid w:val="00CB0457"/>
    <w:rsid w:val="00CC00E6"/>
    <w:rsid w:val="00CC18FC"/>
    <w:rsid w:val="00CE0A3E"/>
    <w:rsid w:val="00CE13CF"/>
    <w:rsid w:val="00CE73E5"/>
    <w:rsid w:val="00D0141E"/>
    <w:rsid w:val="00D0338F"/>
    <w:rsid w:val="00D07C5E"/>
    <w:rsid w:val="00D124D4"/>
    <w:rsid w:val="00D13E54"/>
    <w:rsid w:val="00D14B59"/>
    <w:rsid w:val="00D3217A"/>
    <w:rsid w:val="00D33C11"/>
    <w:rsid w:val="00D42359"/>
    <w:rsid w:val="00D45C2A"/>
    <w:rsid w:val="00D463CE"/>
    <w:rsid w:val="00D50E7C"/>
    <w:rsid w:val="00D6015F"/>
    <w:rsid w:val="00D74C09"/>
    <w:rsid w:val="00D83ACF"/>
    <w:rsid w:val="00D86200"/>
    <w:rsid w:val="00DA1B31"/>
    <w:rsid w:val="00DA465E"/>
    <w:rsid w:val="00DB0089"/>
    <w:rsid w:val="00DB10B5"/>
    <w:rsid w:val="00DF24ED"/>
    <w:rsid w:val="00E00968"/>
    <w:rsid w:val="00E04264"/>
    <w:rsid w:val="00E10630"/>
    <w:rsid w:val="00E11333"/>
    <w:rsid w:val="00E15B94"/>
    <w:rsid w:val="00E20A44"/>
    <w:rsid w:val="00E23D04"/>
    <w:rsid w:val="00E50141"/>
    <w:rsid w:val="00E50EEA"/>
    <w:rsid w:val="00E66B68"/>
    <w:rsid w:val="00E86E6B"/>
    <w:rsid w:val="00EA79D8"/>
    <w:rsid w:val="00EB67A4"/>
    <w:rsid w:val="00ED637B"/>
    <w:rsid w:val="00ED710F"/>
    <w:rsid w:val="00EE5E35"/>
    <w:rsid w:val="00EE6010"/>
    <w:rsid w:val="00EF205F"/>
    <w:rsid w:val="00EF4929"/>
    <w:rsid w:val="00EF4D13"/>
    <w:rsid w:val="00EF7553"/>
    <w:rsid w:val="00F01AD9"/>
    <w:rsid w:val="00F10438"/>
    <w:rsid w:val="00F23BAC"/>
    <w:rsid w:val="00F33760"/>
    <w:rsid w:val="00F43859"/>
    <w:rsid w:val="00F46939"/>
    <w:rsid w:val="00F551DA"/>
    <w:rsid w:val="00F553B4"/>
    <w:rsid w:val="00F566B0"/>
    <w:rsid w:val="00F748E6"/>
    <w:rsid w:val="00F74B97"/>
    <w:rsid w:val="00F7697B"/>
    <w:rsid w:val="00F81B8F"/>
    <w:rsid w:val="00F81FFF"/>
    <w:rsid w:val="00F93279"/>
    <w:rsid w:val="00F963B5"/>
    <w:rsid w:val="00F96D66"/>
    <w:rsid w:val="00F97C15"/>
    <w:rsid w:val="00FB00C1"/>
    <w:rsid w:val="00FB3695"/>
    <w:rsid w:val="00FD74B5"/>
    <w:rsid w:val="00FE7E68"/>
    <w:rsid w:val="00FF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1F07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921F07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921F07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21F07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6B4FEE"/>
    <w:pPr>
      <w:spacing w:after="36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705D1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05D1B"/>
    <w:rPr>
      <w:rFonts w:ascii="Tahoma" w:hAnsi="Tahoma"/>
      <w:sz w:val="16"/>
    </w:rPr>
  </w:style>
  <w:style w:type="paragraph" w:styleId="NoSpacing">
    <w:name w:val="No Spacing"/>
    <w:uiPriority w:val="1"/>
    <w:qFormat/>
    <w:rsid w:val="00E11333"/>
    <w:rPr>
      <w:rFonts w:asciiTheme="minorHAnsi" w:eastAsiaTheme="minorHAnsi" w:hAnsiTheme="minorHAnsi" w:cstheme="minorBidi"/>
      <w:sz w:val="22"/>
      <w:szCs w:val="28"/>
    </w:rPr>
  </w:style>
  <w:style w:type="paragraph" w:styleId="Header">
    <w:name w:val="header"/>
    <w:basedOn w:val="Normal"/>
    <w:link w:val="HeaderChar"/>
    <w:uiPriority w:val="99"/>
    <w:rsid w:val="005B34EA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5B34EA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5B34EA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5B34EA"/>
    <w:rPr>
      <w:rFonts w:cs="Cordia New"/>
      <w:sz w:val="28"/>
      <w:szCs w:val="35"/>
    </w:rPr>
  </w:style>
  <w:style w:type="paragraph" w:styleId="BodyTextIndent">
    <w:name w:val="Body Text Indent"/>
    <w:basedOn w:val="Normal"/>
    <w:link w:val="BodyTextIndentChar"/>
    <w:rsid w:val="008E5933"/>
    <w:pPr>
      <w:spacing w:after="120"/>
      <w:ind w:left="283"/>
    </w:pPr>
    <w:rPr>
      <w:szCs w:val="35"/>
    </w:rPr>
  </w:style>
  <w:style w:type="character" w:customStyle="1" w:styleId="BodyTextIndentChar">
    <w:name w:val="Body Text Indent Char"/>
    <w:basedOn w:val="DefaultParagraphFont"/>
    <w:link w:val="BodyTextIndent"/>
    <w:rsid w:val="008E5933"/>
    <w:rPr>
      <w:rFonts w:cs="Cordia New"/>
      <w:sz w:val="28"/>
      <w:szCs w:val="35"/>
    </w:rPr>
  </w:style>
  <w:style w:type="table" w:styleId="TableGrid">
    <w:name w:val="Table Grid"/>
    <w:basedOn w:val="TableNormal"/>
    <w:uiPriority w:val="59"/>
    <w:rsid w:val="008E5933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8106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Win7</cp:lastModifiedBy>
  <cp:revision>3</cp:revision>
  <cp:lastPrinted>2013-01-23T14:07:00Z</cp:lastPrinted>
  <dcterms:created xsi:type="dcterms:W3CDTF">2013-01-23T15:40:00Z</dcterms:created>
  <dcterms:modified xsi:type="dcterms:W3CDTF">2013-01-23T15:41:00Z</dcterms:modified>
</cp:coreProperties>
</file>