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29" w:rsidRPr="00272654" w:rsidRDefault="0016281D" w:rsidP="00272654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125730</wp:posOffset>
            </wp:positionV>
            <wp:extent cx="1070610" cy="1082675"/>
            <wp:effectExtent l="19050" t="0" r="0" b="0"/>
            <wp:wrapTopAndBottom/>
            <wp:docPr id="3" name="Picture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821" b="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F0C" w:rsidRPr="00DA68FE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  <w:r w:rsidR="003E6B60" w:rsidRPr="00DA68FE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="00DA68FE" w:rsidRPr="00DA68FE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</w:p>
    <w:p w:rsidR="00B55C28" w:rsidRDefault="00272654" w:rsidP="00B55C28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80E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B55C28" w:rsidRPr="00B55C2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มาตรฐานทางเทคนิคของอุปกรณ์ขยายสัญญาณภาครับ</w:t>
      </w:r>
    </w:p>
    <w:p w:rsidR="00B55C28" w:rsidRDefault="00B55C28" w:rsidP="00B55C2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5C28">
        <w:rPr>
          <w:rFonts w:ascii="TH SarabunPSK" w:hAnsi="TH SarabunPSK" w:cs="TH SarabunPSK"/>
          <w:b/>
          <w:bCs/>
          <w:sz w:val="32"/>
          <w:szCs w:val="32"/>
          <w:cs/>
        </w:rPr>
        <w:t>สำหรับกิจการโทรทัศน์ภาคพื้นดินในระบบดิจิตอล และ</w:t>
      </w:r>
    </w:p>
    <w:p w:rsidR="00DA68FE" w:rsidRPr="00B55C28" w:rsidRDefault="00B55C28" w:rsidP="00B55C28">
      <w:pPr>
        <w:spacing w:line="276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55C2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ร่างประกาศ กสทช. เรื่อง มาตรฐานทางเทคนิคของสายอากาศรับสัญญาณสำหรับกิจการโทรทัศน์ภาคพื้นดินในระบบดิจิตอล</w:t>
      </w:r>
      <w:r w:rsidR="00DA68FE" w:rsidRPr="00B55C2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br/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BC604C">
      <w:pPr>
        <w:pStyle w:val="1"/>
        <w:spacing w:before="240" w:after="24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C229B" w:rsidRPr="00A13D67" w:rsidRDefault="005C229B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18"/>
          <w:szCs w:val="18"/>
        </w:rPr>
      </w:pPr>
    </w:p>
    <w:p w:rsidR="005C229B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5C229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Pr="005C229B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ภายในวันที่ </w:t>
      </w:r>
      <w:r w:rsidR="00272654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C3630C" w:rsidRPr="00C363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2654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C3630C" w:rsidRPr="00C3630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72654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C3630C" w:rsidRPr="005C22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C229B">
        <w:rPr>
          <w:rFonts w:ascii="TH SarabunPSK" w:hAnsi="TH SarabunPSK" w:cs="TH SarabunPSK"/>
          <w:b/>
          <w:bCs/>
          <w:sz w:val="32"/>
          <w:szCs w:val="32"/>
          <w:cs/>
        </w:rPr>
        <w:t>(เลือกวิธีใดวิธีหนึ่ง) ดังนี้</w:t>
      </w:r>
    </w:p>
    <w:p w:rsidR="005C229B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spacing w:before="80"/>
        <w:ind w:left="360" w:hanging="360"/>
        <w:rPr>
          <w:rFonts w:ascii="TH SarabunPSK" w:hAnsi="TH SarabunPSK" w:cs="TH SarabunPSK"/>
          <w:color w:val="000000"/>
          <w:sz w:val="32"/>
          <w:szCs w:val="32"/>
        </w:rPr>
      </w:pPr>
      <w:r w:rsidRPr="001C025C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นำส่งด้วยตนเองหรือทางไปรษณีย์ลงทะเบียน </w:t>
      </w:r>
      <w:r w:rsidR="000842EE">
        <w:rPr>
          <w:rFonts w:ascii="TH SarabunPSK" w:hAnsi="TH SarabunPSK" w:cs="TH SarabunPSK"/>
          <w:color w:val="000000"/>
          <w:sz w:val="32"/>
          <w:szCs w:val="32"/>
        </w:rPr>
        <w:t>(</w:t>
      </w:r>
      <w:r w:rsidR="000842EE">
        <w:rPr>
          <w:rFonts w:ascii="TH SarabunPSK" w:hAnsi="TH SarabunPSK" w:cs="TH SarabunPSK" w:hint="cs"/>
          <w:color w:val="000000"/>
          <w:sz w:val="32"/>
          <w:szCs w:val="32"/>
          <w:cs/>
        </w:rPr>
        <w:t>ยึดวันตามตราประทับไปรษณีย์</w:t>
      </w:r>
      <w:r w:rsidR="000842EE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ตามที่อยู่ดังนี้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สำนักงาน กสทช. (</w:t>
      </w:r>
      <w:r w:rsidR="00823E08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สำนักวิศวกรรม</w:t>
      </w:r>
      <w:r w:rsidRPr="005C229B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และเทคโนโลยีกระจายเสียงและโทรทัศน์</w:t>
      </w:r>
      <w:r w:rsidR="00A60834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="00A60834">
        <w:rPr>
          <w:rFonts w:ascii="TH SarabunPSK" w:hAnsi="TH SarabunPSK" w:cs="TH SarabunPSK" w:hint="cs"/>
          <w:color w:val="000000"/>
          <w:sz w:val="32"/>
          <w:szCs w:val="32"/>
          <w:cs/>
        </w:rPr>
        <w:t>ทส.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5C229B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>         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อาคารเอ็กซิม </w:t>
      </w:r>
      <w:r w:rsidR="00823E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ชั้น 20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เลขที่ 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t>1193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ถนนพหลโยธิน แขวง</w:t>
      </w:r>
      <w:r w:rsidR="001E4D10" w:rsidRPr="001C025C">
        <w:rPr>
          <w:rFonts w:ascii="TH SarabunPSK" w:hAnsi="TH SarabunPSK" w:cs="TH SarabunPSK"/>
          <w:color w:val="000000"/>
          <w:sz w:val="32"/>
          <w:szCs w:val="32"/>
          <w:cs/>
        </w:rPr>
        <w:t>พญาไท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เขตพญาไท 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10400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 w:rsidRPr="002937F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ทั้งนี้ โดยวงเล็บมุมซองว่า </w:t>
      </w:r>
      <w:r w:rsidR="002937F1" w:rsidRPr="002937F1">
        <w:rPr>
          <w:rFonts w:ascii="TH SarabunPSK" w:hAnsi="TH SarabunPSK" w:cs="TH SarabunPSK"/>
          <w:color w:val="000000"/>
          <w:spacing w:val="-4"/>
          <w:sz w:val="32"/>
          <w:szCs w:val="32"/>
        </w:rPr>
        <w:t>“(</w:t>
      </w:r>
      <w:r w:rsidR="002937F1" w:rsidRPr="002937F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แสดงความคิดเห็นเกี่ยวกับ</w:t>
      </w:r>
      <w:r w:rsidR="00272654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มาตรฐานทางเทคนิคของอุปกรณ์</w:t>
      </w:r>
      <w:r w:rsidR="001E4D1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ขยายสัญญาณและสายอากาศรับสัญญาณ</w:t>
      </w:r>
      <w:r w:rsidR="00272654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ดิจิตอลทีวี</w:t>
      </w:r>
      <w:r w:rsidR="002937F1" w:rsidRPr="002937F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)</w:t>
      </w:r>
      <w:r w:rsidR="002937F1" w:rsidRPr="002937F1">
        <w:rPr>
          <w:rFonts w:ascii="TH SarabunPSK" w:hAnsi="TH SarabunPSK" w:cs="TH SarabunPSK"/>
          <w:color w:val="000000"/>
          <w:spacing w:val="-4"/>
          <w:sz w:val="32"/>
          <w:szCs w:val="32"/>
        </w:rPr>
        <w:t>”</w:t>
      </w:r>
    </w:p>
    <w:p w:rsidR="005C229B" w:rsidRPr="00A60834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/>
          <w:color w:val="000000"/>
          <w:sz w:val="22"/>
          <w:szCs w:val="22"/>
        </w:rPr>
      </w:pPr>
    </w:p>
    <w:p w:rsidR="005C229B" w:rsidRPr="002937F1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/>
          <w:color w:val="000000"/>
          <w:sz w:val="32"/>
          <w:szCs w:val="32"/>
        </w:rPr>
      </w:pPr>
      <w:r w:rsidRPr="001C025C">
        <w:rPr>
          <w:rFonts w:ascii="TH SarabunPSK" w:hAnsi="TH SarabunPSK" w:cs="TH SarabunPSK"/>
          <w:color w:val="000000"/>
          <w:sz w:val="32"/>
          <w:szCs w:val="32"/>
        </w:rPr>
        <w:t xml:space="preserve">(2) 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ทางไปรษณีย์อิเล็กทรอนิกส์ (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t>E-mail</w:t>
      </w:r>
      <w:proofErr w:type="gramStart"/>
      <w:r w:rsidRPr="001C025C">
        <w:rPr>
          <w:rFonts w:ascii="TH SarabunPSK" w:hAnsi="TH SarabunPSK" w:cs="TH SarabunPSK"/>
          <w:color w:val="000000"/>
          <w:sz w:val="32"/>
          <w:szCs w:val="32"/>
        </w:rPr>
        <w:t>) :</w:t>
      </w:r>
      <w:proofErr w:type="gramEnd"/>
      <w:r w:rsidRPr="005C229B">
        <w:rPr>
          <w:rFonts w:ascii="TH SarabunPSK" w:hAnsi="TH SarabunPSK" w:cs="TH SarabunPSK"/>
          <w:color w:val="000000"/>
          <w:sz w:val="32"/>
          <w:szCs w:val="32"/>
        </w:rPr>
        <w:t> </w:t>
      </w:r>
      <w:hyperlink r:id="rId9" w:history="1">
        <w:r w:rsidR="00586036" w:rsidRPr="00A02D7A">
          <w:rPr>
            <w:rStyle w:val="Hyperlink"/>
            <w:rFonts w:ascii="TH SarabunPSK" w:hAnsi="TH SarabunPSK" w:cs="TH SarabunPSK"/>
            <w:sz w:val="32"/>
            <w:szCs w:val="32"/>
          </w:rPr>
          <w:t>bc.standard@nbtc.go.th</w:t>
        </w:r>
      </w:hyperlink>
      <w:r w:rsidRPr="001C025C">
        <w:rPr>
          <w:rFonts w:ascii="TH SarabunPSK" w:hAnsi="TH SarabunPSK" w:cs="TH SarabunPSK"/>
          <w:color w:val="000000"/>
          <w:sz w:val="32"/>
          <w:szCs w:val="32"/>
        </w:rPr>
        <w:br/>
      </w:r>
      <w:r w:rsidRPr="002937F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โดยตั้งชื่อเรื่อง </w:t>
      </w:r>
      <w:r w:rsidR="002937F1" w:rsidRPr="002937F1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16281D" w:rsidRPr="002937F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แสดงความคิดเห็นเกี่ยวกับ</w:t>
      </w:r>
      <w:r w:rsidR="0016281D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มาตรฐานทางเทคนิคของอุปกรณ์ขยายสัญญาณและสายอากาศรับสัญญาณดิจิตอลทีวี</w:t>
      </w:r>
      <w:r w:rsidR="002937F1" w:rsidRPr="002937F1">
        <w:rPr>
          <w:rFonts w:ascii="TH SarabunPSK" w:hAnsi="TH SarabunPSK" w:cs="TH SarabunPSK"/>
          <w:color w:val="000000"/>
          <w:sz w:val="32"/>
          <w:szCs w:val="32"/>
        </w:rPr>
        <w:t>”</w:t>
      </w:r>
    </w:p>
    <w:p w:rsidR="005C229B" w:rsidRPr="00272654" w:rsidRDefault="005C229B" w:rsidP="005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5C229B" w:rsidRDefault="00A13D67" w:rsidP="00A1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</w:tabs>
        <w:spacing w:before="80"/>
        <w:ind w:left="993" w:hanging="993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A13D67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หมายเหตุ</w:t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>กรณีที่มีข้อเสนอหรือความเห็นให้มีการเปลี่ยนและปรับปรุง (ร่าง) ประกาศดังกล่าวในรายละเอียด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ทางเทคนิค </w:t>
      </w:r>
      <w:r w:rsidRPr="00A13D67">
        <w:rPr>
          <w:rFonts w:ascii="TH SarabunPSK" w:hAnsi="TH SarabunPSK" w:cs="TH SarabunPSK" w:hint="cs"/>
          <w:i/>
          <w:iCs/>
          <w:color w:val="000000"/>
          <w:sz w:val="32"/>
          <w:szCs w:val="32"/>
          <w:u w:val="single"/>
          <w:cs/>
        </w:rPr>
        <w:t>โปรดกรุณาแจ้งเหตุผลทางเทคนิค แนวทางการดำเนินการ พร้อมทั้งแนบเอกสารประกอบ</w:t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อาทิ ผลการศึกษาหรือวิจัย รายงานทางวิชาการ หรือเอกสารทางเทคนิคอื่นๆ  เพื่อให้สำนักงาน กสทช. สามารถนำไปวิเคราะห์หรือปรับปรุงได้อย่างมีประสิทธิภาพ โดยคำนึงถึงประโยชน์สาธารณะเป็นหลัก</w:t>
      </w:r>
    </w:p>
    <w:p w:rsidR="005C229B" w:rsidRPr="00A60834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spacing w:before="80"/>
        <w:ind w:left="360" w:hanging="360"/>
        <w:rPr>
          <w:rFonts w:ascii="TH SarabunPSK" w:hAnsi="TH SarabunPSK" w:cs="TH SarabunPSK"/>
          <w:color w:val="000000"/>
          <w:sz w:val="16"/>
          <w:szCs w:val="16"/>
        </w:rPr>
      </w:pPr>
    </w:p>
    <w:p w:rsidR="00A60834" w:rsidRDefault="005C229B" w:rsidP="00A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 w:hint="cs"/>
          <w:color w:val="000000"/>
        </w:rPr>
      </w:pPr>
      <w:r w:rsidRPr="00A608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** </w:t>
      </w:r>
      <w:r w:rsidRPr="00A60834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ระยะเวลาการรับฟังความคิดเห็นตั้งแต่วันที่ </w:t>
      </w:r>
      <w:r w:rsidR="001E4D10">
        <w:rPr>
          <w:rFonts w:ascii="TH SarabunPSK" w:hAnsi="TH SarabunPSK" w:cs="TH SarabunPSK" w:hint="cs"/>
          <w:color w:val="000000"/>
          <w:sz w:val="32"/>
          <w:szCs w:val="32"/>
          <w:cs/>
        </w:rPr>
        <w:t>20</w:t>
      </w:r>
      <w:r w:rsidR="0027265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เมษายน</w:t>
      </w:r>
      <w:r w:rsidR="000842EE" w:rsidRPr="000842E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72654">
        <w:rPr>
          <w:rFonts w:ascii="TH SarabunPSK" w:hAnsi="TH SarabunPSK" w:cs="TH SarabunPSK"/>
          <w:color w:val="000000"/>
          <w:sz w:val="32"/>
          <w:szCs w:val="32"/>
        </w:rPr>
        <w:t>2561</w:t>
      </w:r>
      <w:r w:rsidR="000842EE" w:rsidRPr="000842E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72654">
        <w:rPr>
          <w:rFonts w:ascii="TH SarabunPSK" w:hAnsi="TH SarabunPSK" w:cs="TH SarabunPSK"/>
          <w:color w:val="000000"/>
          <w:sz w:val="32"/>
          <w:szCs w:val="32"/>
          <w:cs/>
        </w:rPr>
        <w:t xml:space="preserve">– </w:t>
      </w:r>
      <w:r w:rsidR="00272654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27265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พฤษภาคม</w:t>
      </w:r>
      <w:r w:rsidRPr="00A6083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23E08" w:rsidRPr="00A60834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2937F1">
        <w:rPr>
          <w:rFonts w:ascii="TH SarabunPSK" w:hAnsi="TH SarabunPSK" w:cs="TH SarabunPSK"/>
          <w:color w:val="000000"/>
          <w:sz w:val="32"/>
          <w:szCs w:val="32"/>
        </w:rPr>
        <w:t>6</w:t>
      </w:r>
      <w:r w:rsidR="00272654">
        <w:rPr>
          <w:rFonts w:ascii="TH SarabunPSK" w:hAnsi="TH SarabunPSK" w:cs="TH SarabunPSK"/>
          <w:color w:val="000000"/>
          <w:sz w:val="32"/>
          <w:szCs w:val="32"/>
        </w:rPr>
        <w:t>1</w:t>
      </w:r>
    </w:p>
    <w:p w:rsidR="00272654" w:rsidRPr="002937F1" w:rsidRDefault="00272654" w:rsidP="00A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 w:hint="cs"/>
          <w:color w:val="000000"/>
          <w:cs/>
        </w:rPr>
      </w:pPr>
    </w:p>
    <w:p w:rsidR="005C229B" w:rsidRPr="00E31BD2" w:rsidRDefault="004569DD" w:rsidP="007A6DFD">
      <w:pPr>
        <w:pStyle w:val="1"/>
        <w:numPr>
          <w:ilvl w:val="0"/>
          <w:numId w:val="2"/>
        </w:numPr>
        <w:tabs>
          <w:tab w:val="left" w:pos="284"/>
          <w:tab w:val="left" w:pos="4140"/>
        </w:tabs>
        <w:spacing w:before="80" w:after="80" w:line="360" w:lineRule="auto"/>
        <w:ind w:left="284" w:hanging="284"/>
        <w:contextualSpacing w:val="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ประเด็น</w:t>
      </w:r>
      <w:r w:rsidR="005C229B"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</w:t>
      </w:r>
      <w:r w:rsidR="005C229B"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ต่อ (ร่า</w:t>
      </w:r>
      <w:r w:rsidR="005C229B" w:rsidRPr="00BC6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ง) </w:t>
      </w:r>
      <w:r w:rsidR="00BC604C" w:rsidRPr="00BC60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ประกาศ กสทช.</w:t>
      </w:r>
      <w:r w:rsidR="00BC604C" w:rsidRPr="00BC6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เรื่อง</w:t>
      </w:r>
      <w:r w:rsidR="00BC604C" w:rsidRPr="00BC60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72654" w:rsidRPr="002726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มาตรฐานทางเทคนิคของอุปกรณ์ขยายสัญญาณภาครับสำหรับกิจการโทรทัศน์ภาคพื้นดินในระบบดิจิตอล</w:t>
      </w:r>
      <w:r w:rsidR="0027265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BC604C" w:rsidRPr="00245FCE" w:rsidRDefault="002353E2" w:rsidP="00BC604C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BC604C" w:rsidRPr="00245FCE" w:rsidRDefault="00BC604C" w:rsidP="00BC604C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E31BD2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Pr="00245FCE" w:rsidRDefault="00E31BD2" w:rsidP="002353E2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E31BD2" w:rsidRDefault="00E31BD2" w:rsidP="002353E2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E31BD2" w:rsidRDefault="00272654" w:rsidP="00272654">
      <w:pPr>
        <w:pStyle w:val="1"/>
        <w:numPr>
          <w:ilvl w:val="0"/>
          <w:numId w:val="2"/>
        </w:numPr>
        <w:tabs>
          <w:tab w:val="left" w:pos="284"/>
          <w:tab w:val="left" w:pos="4140"/>
        </w:tabs>
        <w:spacing w:before="80" w:after="80" w:line="360" w:lineRule="auto"/>
        <w:ind w:left="284" w:hanging="284"/>
        <w:contextualSpacing w:val="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ประเด็น</w:t>
      </w:r>
      <w:r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</w:t>
      </w:r>
      <w:r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ต่อ </w:t>
      </w:r>
      <w:r w:rsidRPr="002726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(ร่าง) ประกาศ กสทช. เรื่อง มาตรฐานทางเทคนิคของสายอากาศรับสัญญาณสำหรับกิจการโทรทัศน์ภาคพื้นดินในระบบดิจิตอล</w:t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245FCE" w:rsidRDefault="00272654" w:rsidP="00272654">
      <w:pPr>
        <w:pStyle w:val="1"/>
        <w:tabs>
          <w:tab w:val="left" w:pos="284"/>
          <w:tab w:val="left" w:pos="709"/>
          <w:tab w:val="left" w:pos="4140"/>
        </w:tabs>
        <w:spacing w:before="80" w:after="0" w:line="360" w:lineRule="auto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A60834" w:rsidRDefault="005222FE" w:rsidP="00A60834">
      <w:pPr>
        <w:tabs>
          <w:tab w:val="left" w:pos="284"/>
        </w:tabs>
        <w:spacing w:before="80"/>
        <w:ind w:left="284" w:hanging="1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2FE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Pr="005222FE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>หมายเหตุ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กรณีที่มีข้อเสนอหรือความเห็นให้มีการเปลี่ยนและปรับปรุง (ร่าง) ประกาศดังกล่าวในรายละเอียด</w:t>
      </w:r>
      <w:r w:rsidR="001E4D1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ทางเทคนิค </w:t>
      </w:r>
      <w:r w:rsidRPr="005222FE">
        <w:rPr>
          <w:rFonts w:ascii="TH SarabunPSK" w:hAnsi="TH SarabunPSK" w:cs="TH SarabunPSK" w:hint="cs"/>
          <w:i/>
          <w:iCs/>
          <w:color w:val="000000"/>
          <w:sz w:val="30"/>
          <w:szCs w:val="30"/>
          <w:u w:val="single"/>
          <w:cs/>
        </w:rPr>
        <w:t>โปรดกรุณาแจ้งเหตุผลทางเทคนิค แนวทางการดำเนินการ พร้อมทั้งแนบเอกสารประกอบ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อาทิ </w:t>
      </w:r>
      <w:r w:rsidR="000E55F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>ผลการศึกษาหรือวิจัย รายงานทางวิชาการ หรือเอกสาร</w:t>
      </w:r>
      <w:r w:rsidR="003860AB">
        <w:rPr>
          <w:rFonts w:ascii="TH SarabunPSK" w:hAnsi="TH SarabunPSK" w:cs="TH SarabunPSK" w:hint="cs"/>
          <w:color w:val="000000"/>
          <w:sz w:val="30"/>
          <w:szCs w:val="30"/>
          <w:cs/>
        </w:rPr>
        <w:t>แสดงข้อมูล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>ทางเทคนิคอื่นๆ  เพื่อให้สำนักงาน กสทช. สามารถนำไปวิเคราะห์หรือปรับปรุงได้อย่างมีประสิทธิภาพ โดยคำนึงถึงประโยชน์สาธารณะเป็นหลัก</w:t>
      </w:r>
      <w:r w:rsidR="00D13B91" w:rsidRPr="005222FE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4569DD" w:rsidRPr="00A60834" w:rsidRDefault="004569DD" w:rsidP="002353E2">
      <w:pPr>
        <w:tabs>
          <w:tab w:val="left" w:pos="284"/>
        </w:tabs>
        <w:spacing w:before="80"/>
        <w:ind w:left="284" w:hanging="142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0834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A60834" w:rsidSect="00B55C28">
      <w:footerReference w:type="default" r:id="rId10"/>
      <w:pgSz w:w="11906" w:h="16838"/>
      <w:pgMar w:top="568" w:right="849" w:bottom="284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97A" w:rsidRDefault="00E7297A" w:rsidP="00997F0C">
      <w:r>
        <w:separator/>
      </w:r>
    </w:p>
  </w:endnote>
  <w:endnote w:type="continuationSeparator" w:id="0">
    <w:p w:rsidR="00E7297A" w:rsidRDefault="00E7297A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34" w:rsidRDefault="00A60834" w:rsidP="00823E08">
    <w:pPr>
      <w:pStyle w:val="Footer"/>
      <w:pBdr>
        <w:bottom w:val="single" w:sz="6" w:space="1" w:color="auto"/>
      </w:pBdr>
      <w:jc w:val="center"/>
      <w:rPr>
        <w:rFonts w:ascii="TH SarabunPSK" w:hAnsi="TH SarabunPSK" w:cs="TH SarabunPSK" w:hint="cs"/>
        <w:color w:val="000000"/>
        <w:szCs w:val="28"/>
      </w:rPr>
    </w:pPr>
  </w:p>
  <w:p w:rsidR="00C54383" w:rsidRDefault="00823E08" w:rsidP="00823E08">
    <w:pPr>
      <w:pStyle w:val="Footer"/>
      <w:jc w:val="center"/>
    </w:pPr>
    <w:r w:rsidRPr="00A60834">
      <w:rPr>
        <w:rFonts w:ascii="TH SarabunPSK" w:hAnsi="TH SarabunPSK" w:cs="TH SarabunPSK"/>
        <w:color w:val="000000"/>
        <w:szCs w:val="28"/>
        <w:cs/>
      </w:rPr>
      <w:t xml:space="preserve">ระยะเวลาการรับฟังความคิดเห็นตั้งแต่วันที่ </w:t>
    </w:r>
    <w:r w:rsidR="001E4D10">
      <w:rPr>
        <w:rFonts w:ascii="TH SarabunPSK" w:hAnsi="TH SarabunPSK" w:cs="TH SarabunPSK" w:hint="cs"/>
        <w:color w:val="000000"/>
        <w:szCs w:val="28"/>
        <w:cs/>
      </w:rPr>
      <w:t>20</w:t>
    </w:r>
    <w:r w:rsidR="00272654" w:rsidRPr="00272654">
      <w:rPr>
        <w:rFonts w:ascii="TH SarabunPSK" w:hAnsi="TH SarabunPSK" w:cs="TH SarabunPSK" w:hint="cs"/>
        <w:color w:val="000000"/>
        <w:szCs w:val="28"/>
        <w:cs/>
      </w:rPr>
      <w:t xml:space="preserve"> เมษายน</w:t>
    </w:r>
    <w:r w:rsidR="00272654" w:rsidRPr="00272654">
      <w:rPr>
        <w:rFonts w:ascii="TH SarabunPSK" w:hAnsi="TH SarabunPSK" w:cs="TH SarabunPSK"/>
        <w:color w:val="000000"/>
        <w:szCs w:val="28"/>
        <w:cs/>
      </w:rPr>
      <w:t xml:space="preserve"> </w:t>
    </w:r>
    <w:r w:rsidR="00272654" w:rsidRPr="00272654">
      <w:rPr>
        <w:rFonts w:ascii="TH SarabunPSK" w:hAnsi="TH SarabunPSK" w:cs="TH SarabunPSK"/>
        <w:color w:val="000000"/>
        <w:szCs w:val="28"/>
      </w:rPr>
      <w:t xml:space="preserve">2561 </w:t>
    </w:r>
    <w:r w:rsidR="00272654" w:rsidRPr="00272654">
      <w:rPr>
        <w:rFonts w:ascii="TH SarabunPSK" w:hAnsi="TH SarabunPSK" w:cs="TH SarabunPSK"/>
        <w:color w:val="000000"/>
        <w:szCs w:val="28"/>
        <w:cs/>
      </w:rPr>
      <w:t xml:space="preserve">– </w:t>
    </w:r>
    <w:r w:rsidR="00272654" w:rsidRPr="00272654">
      <w:rPr>
        <w:rFonts w:ascii="TH SarabunPSK" w:hAnsi="TH SarabunPSK" w:cs="TH SarabunPSK"/>
        <w:color w:val="000000"/>
        <w:szCs w:val="28"/>
      </w:rPr>
      <w:t>25</w:t>
    </w:r>
    <w:r w:rsidR="00272654" w:rsidRPr="00272654">
      <w:rPr>
        <w:rFonts w:ascii="TH SarabunPSK" w:hAnsi="TH SarabunPSK" w:cs="TH SarabunPSK" w:hint="cs"/>
        <w:color w:val="000000"/>
        <w:szCs w:val="28"/>
        <w:cs/>
      </w:rPr>
      <w:t xml:space="preserve"> พฤษภาคม</w:t>
    </w:r>
    <w:r w:rsidR="00272654" w:rsidRPr="00272654">
      <w:rPr>
        <w:rFonts w:ascii="TH SarabunPSK" w:hAnsi="TH SarabunPSK" w:cs="TH SarabunPSK"/>
        <w:color w:val="000000"/>
        <w:szCs w:val="28"/>
        <w:cs/>
      </w:rPr>
      <w:t xml:space="preserve"> </w:t>
    </w:r>
    <w:r w:rsidR="00272654" w:rsidRPr="00272654">
      <w:rPr>
        <w:rFonts w:ascii="TH SarabunPSK" w:hAnsi="TH SarabunPSK" w:cs="TH SarabunPSK"/>
        <w:color w:val="000000"/>
        <w:szCs w:val="28"/>
      </w:rPr>
      <w:t>2561</w:t>
    </w:r>
    <w:r w:rsidRPr="00A60834">
      <w:rPr>
        <w:rFonts w:ascii="TH SarabunPSK" w:hAnsi="TH SarabunPSK" w:cs="TH SarabunPSK"/>
        <w:sz w:val="32"/>
        <w:szCs w:val="32"/>
      </w:rPr>
      <w:t xml:space="preserve">                            </w:t>
    </w:r>
    <w:r w:rsidR="00A60834" w:rsidRPr="00A60834">
      <w:rPr>
        <w:rFonts w:ascii="TH SarabunPSK" w:hAnsi="TH SarabunPSK" w:cs="TH SarabunPSK"/>
        <w:sz w:val="32"/>
        <w:szCs w:val="32"/>
      </w:rPr>
      <w:t xml:space="preserve">     </w:t>
    </w:r>
    <w:r w:rsidRPr="00A60834">
      <w:rPr>
        <w:rFonts w:ascii="TH SarabunPSK" w:hAnsi="TH SarabunPSK" w:cs="TH SarabunPSK"/>
        <w:sz w:val="32"/>
        <w:szCs w:val="32"/>
      </w:rPr>
      <w:t xml:space="preserve"> </w:t>
    </w:r>
    <w:r w:rsidR="00A60834">
      <w:rPr>
        <w:rFonts w:ascii="TH SarabunPSK" w:hAnsi="TH SarabunPSK" w:cs="TH SarabunPSK" w:hint="cs"/>
        <w:szCs w:val="28"/>
        <w:cs/>
      </w:rPr>
      <w:t>หน้า</w:t>
    </w:r>
    <w:r>
      <w:rPr>
        <w:rFonts w:ascii="TH SarabunPSK" w:hAnsi="TH SarabunPSK" w:cs="TH SarabunPSK"/>
        <w:szCs w:val="28"/>
      </w:rPr>
      <w:t xml:space="preserve"> </w:t>
    </w:r>
    <w:r w:rsidR="00B5492B" w:rsidRPr="00C54383">
      <w:rPr>
        <w:rFonts w:ascii="TH SarabunPSK" w:hAnsi="TH SarabunPSK" w:cs="TH SarabunPSK"/>
        <w:szCs w:val="28"/>
      </w:rPr>
      <w:fldChar w:fldCharType="begin"/>
    </w:r>
    <w:r w:rsidR="00C54383" w:rsidRPr="00C54383">
      <w:rPr>
        <w:rFonts w:ascii="TH SarabunPSK" w:hAnsi="TH SarabunPSK" w:cs="TH SarabunPSK"/>
        <w:szCs w:val="28"/>
      </w:rPr>
      <w:instrText xml:space="preserve"> PAGE   \* MERGEFORMAT </w:instrText>
    </w:r>
    <w:r w:rsidR="00B5492B" w:rsidRPr="00C54383">
      <w:rPr>
        <w:rFonts w:ascii="TH SarabunPSK" w:hAnsi="TH SarabunPSK" w:cs="TH SarabunPSK"/>
        <w:szCs w:val="28"/>
      </w:rPr>
      <w:fldChar w:fldCharType="separate"/>
    </w:r>
    <w:r w:rsidR="00DD4211">
      <w:rPr>
        <w:rFonts w:ascii="TH SarabunPSK" w:hAnsi="TH SarabunPSK" w:cs="TH SarabunPSK"/>
        <w:noProof/>
        <w:szCs w:val="28"/>
      </w:rPr>
      <w:t>3</w:t>
    </w:r>
    <w:r w:rsidR="00B5492B" w:rsidRPr="00C54383">
      <w:rPr>
        <w:rFonts w:ascii="TH SarabunPSK" w:hAnsi="TH SarabunPSK" w:cs="TH SarabunPSK"/>
        <w:szCs w:val="28"/>
      </w:rPr>
      <w:fldChar w:fldCharType="end"/>
    </w:r>
    <w:r w:rsidR="00A60834" w:rsidRPr="00AF69AE">
      <w:rPr>
        <w:rFonts w:ascii="TH SarabunPSK" w:hAnsi="TH SarabunPSK" w:cs="TH SarabunPSK"/>
        <w:szCs w:val="28"/>
      </w:rPr>
      <w:t>/</w:t>
    </w:r>
    <w:r w:rsidR="00AF69AE" w:rsidRPr="00AF69AE">
      <w:rPr>
        <w:rFonts w:ascii="TH SarabunPSK" w:hAnsi="TH SarabunPSK" w:cs="TH SarabunPSK" w:hint="cs"/>
        <w:szCs w:val="28"/>
        <w:cs/>
      </w:rPr>
      <w:t>3</w:t>
    </w:r>
  </w:p>
  <w:p w:rsidR="001F5E80" w:rsidRDefault="001F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97A" w:rsidRDefault="00E7297A" w:rsidP="00997F0C">
      <w:r>
        <w:separator/>
      </w:r>
    </w:p>
  </w:footnote>
  <w:footnote w:type="continuationSeparator" w:id="0">
    <w:p w:rsidR="00E7297A" w:rsidRDefault="00E7297A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813DF"/>
    <w:multiLevelType w:val="multilevel"/>
    <w:tmpl w:val="BBC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84B5C91"/>
    <w:multiLevelType w:val="hybridMultilevel"/>
    <w:tmpl w:val="F50C91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97F0C"/>
    <w:rsid w:val="00054FB3"/>
    <w:rsid w:val="000842EE"/>
    <w:rsid w:val="000E55F1"/>
    <w:rsid w:val="000F098A"/>
    <w:rsid w:val="000F16BF"/>
    <w:rsid w:val="00100A51"/>
    <w:rsid w:val="00105984"/>
    <w:rsid w:val="0016281D"/>
    <w:rsid w:val="001A062F"/>
    <w:rsid w:val="001B7B32"/>
    <w:rsid w:val="001E4D10"/>
    <w:rsid w:val="001F5E80"/>
    <w:rsid w:val="0020094F"/>
    <w:rsid w:val="00225608"/>
    <w:rsid w:val="002353E2"/>
    <w:rsid w:val="00245FCE"/>
    <w:rsid w:val="00272654"/>
    <w:rsid w:val="002937F1"/>
    <w:rsid w:val="002A03D5"/>
    <w:rsid w:val="002D6F0B"/>
    <w:rsid w:val="00322613"/>
    <w:rsid w:val="0032737D"/>
    <w:rsid w:val="00350F30"/>
    <w:rsid w:val="00352F7A"/>
    <w:rsid w:val="00354B1E"/>
    <w:rsid w:val="003860AB"/>
    <w:rsid w:val="003877F6"/>
    <w:rsid w:val="003E6B60"/>
    <w:rsid w:val="004123F5"/>
    <w:rsid w:val="00422B93"/>
    <w:rsid w:val="004259C0"/>
    <w:rsid w:val="00451731"/>
    <w:rsid w:val="004569DD"/>
    <w:rsid w:val="00476CE0"/>
    <w:rsid w:val="004A41BF"/>
    <w:rsid w:val="004A61C8"/>
    <w:rsid w:val="004C2CD5"/>
    <w:rsid w:val="004C55B4"/>
    <w:rsid w:val="004D5974"/>
    <w:rsid w:val="004F5E9E"/>
    <w:rsid w:val="005222FE"/>
    <w:rsid w:val="00536347"/>
    <w:rsid w:val="0056054E"/>
    <w:rsid w:val="00564947"/>
    <w:rsid w:val="00586036"/>
    <w:rsid w:val="005A491C"/>
    <w:rsid w:val="005C229B"/>
    <w:rsid w:val="00631E1E"/>
    <w:rsid w:val="00632594"/>
    <w:rsid w:val="00650993"/>
    <w:rsid w:val="00695887"/>
    <w:rsid w:val="006F7487"/>
    <w:rsid w:val="00740B37"/>
    <w:rsid w:val="00780CEB"/>
    <w:rsid w:val="00797782"/>
    <w:rsid w:val="007A6DFD"/>
    <w:rsid w:val="007F730B"/>
    <w:rsid w:val="00823E08"/>
    <w:rsid w:val="008345FB"/>
    <w:rsid w:val="008476BA"/>
    <w:rsid w:val="0086464A"/>
    <w:rsid w:val="009035CF"/>
    <w:rsid w:val="00926A7E"/>
    <w:rsid w:val="00944171"/>
    <w:rsid w:val="00974167"/>
    <w:rsid w:val="00997F0C"/>
    <w:rsid w:val="009A5894"/>
    <w:rsid w:val="009B281F"/>
    <w:rsid w:val="009C29E0"/>
    <w:rsid w:val="009E5D0E"/>
    <w:rsid w:val="00A07F88"/>
    <w:rsid w:val="00A13D67"/>
    <w:rsid w:val="00A1633E"/>
    <w:rsid w:val="00A22848"/>
    <w:rsid w:val="00A606B7"/>
    <w:rsid w:val="00A60834"/>
    <w:rsid w:val="00A852BF"/>
    <w:rsid w:val="00AA0D29"/>
    <w:rsid w:val="00AF69AE"/>
    <w:rsid w:val="00B02F15"/>
    <w:rsid w:val="00B07064"/>
    <w:rsid w:val="00B1224C"/>
    <w:rsid w:val="00B22C7B"/>
    <w:rsid w:val="00B5492B"/>
    <w:rsid w:val="00B55C28"/>
    <w:rsid w:val="00B5653E"/>
    <w:rsid w:val="00B65E78"/>
    <w:rsid w:val="00B84262"/>
    <w:rsid w:val="00B84672"/>
    <w:rsid w:val="00BC54CC"/>
    <w:rsid w:val="00BC604C"/>
    <w:rsid w:val="00BE2ECB"/>
    <w:rsid w:val="00C02350"/>
    <w:rsid w:val="00C3630C"/>
    <w:rsid w:val="00C54383"/>
    <w:rsid w:val="00CA4596"/>
    <w:rsid w:val="00CA48B0"/>
    <w:rsid w:val="00CB751D"/>
    <w:rsid w:val="00D12C49"/>
    <w:rsid w:val="00D13B91"/>
    <w:rsid w:val="00D31DA0"/>
    <w:rsid w:val="00D40A59"/>
    <w:rsid w:val="00DA68FE"/>
    <w:rsid w:val="00DB422F"/>
    <w:rsid w:val="00DD4211"/>
    <w:rsid w:val="00DD6A16"/>
    <w:rsid w:val="00DE2768"/>
    <w:rsid w:val="00E315BD"/>
    <w:rsid w:val="00E31BD2"/>
    <w:rsid w:val="00E40C4F"/>
    <w:rsid w:val="00E54537"/>
    <w:rsid w:val="00E7297A"/>
    <w:rsid w:val="00E80174"/>
    <w:rsid w:val="00EE5CFB"/>
    <w:rsid w:val="00FA2C17"/>
    <w:rsid w:val="00F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7F0C"/>
    <w:pPr>
      <w:tabs>
        <w:tab w:val="center" w:pos="4513"/>
        <w:tab w:val="right" w:pos="9026"/>
      </w:tabs>
    </w:pPr>
    <w:rPr>
      <w:rFonts w:cs="Angsana New"/>
      <w:szCs w:val="35"/>
      <w:lang/>
    </w:rPr>
  </w:style>
  <w:style w:type="character" w:customStyle="1" w:styleId="HeaderChar">
    <w:name w:val="Header Char"/>
    <w:link w:val="Head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rFonts w:cs="Angsana New"/>
      <w:szCs w:val="35"/>
      <w:lang/>
    </w:rPr>
  </w:style>
  <w:style w:type="character" w:customStyle="1" w:styleId="FooterChar">
    <w:name w:val="Footer Char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DefaultParagraphFont"/>
    <w:rsid w:val="005C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c.standard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023FFEE-A257-4AEB-9072-5577D275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2730</CharactersWithSpaces>
  <SharedDoc>false</SharedDoc>
  <HLinks>
    <vt:vector size="6" baseType="variant"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mailto:bc.standard@nbtc.go.th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Supatrasit.s</cp:lastModifiedBy>
  <cp:revision>3</cp:revision>
  <cp:lastPrinted>2015-03-05T02:00:00Z</cp:lastPrinted>
  <dcterms:created xsi:type="dcterms:W3CDTF">2018-04-04T04:59:00Z</dcterms:created>
  <dcterms:modified xsi:type="dcterms:W3CDTF">2018-04-04T05:04:00Z</dcterms:modified>
</cp:coreProperties>
</file>