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60" w:rsidRPr="00E11C73" w:rsidRDefault="003A5460" w:rsidP="003A54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แบบแสดงความคิดเห็นและประเด็นรับฟังความคิด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ของผู้มีส่วนได้เสียและประชาชนทั่วไป</w:t>
      </w:r>
    </w:p>
    <w:p w:rsidR="003A5460" w:rsidRDefault="003A5460" w:rsidP="003A54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4750704"/>
      <w:r w:rsidRPr="008531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ต่อร่างประกาศ กสทช. เรื่อง มาตรการคุ้มครองสิทธิของผู้ใช้บริการโทรคมนาคมเกี่ยวกับ       </w:t>
      </w:r>
    </w:p>
    <w:p w:rsidR="003A5460" w:rsidRDefault="003A5460" w:rsidP="003A54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13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ข้อมูลส่วนบุคคลสิทธิในความเป็นส่วนตัว และเสรีภาพในการสื่อสารถึงกันโดยทางโทรคมนาคม</w:t>
      </w:r>
      <w:bookmarkEnd w:id="0"/>
      <w:r w:rsidRPr="008531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3A5460" w:rsidRPr="00853134" w:rsidRDefault="003A5460" w:rsidP="003A54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Pr="005E3812" w:rsidRDefault="003A5460" w:rsidP="003A5460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1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3A5460" w:rsidRPr="00E11C73" w:rsidTr="00E268C4">
        <w:trPr>
          <w:trHeight w:val="1071"/>
        </w:trPr>
        <w:tc>
          <w:tcPr>
            <w:tcW w:w="1384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20DD8197" wp14:editId="6CC12F28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111760</wp:posOffset>
                  </wp:positionV>
                  <wp:extent cx="338455" cy="554355"/>
                  <wp:effectExtent l="19050" t="0" r="4445" b="0"/>
                  <wp:wrapNone/>
                  <wp:docPr id="4" name="Picture 4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  <w:vAlign w:val="center"/>
          </w:tcPr>
          <w:p w:rsidR="003A5460" w:rsidRPr="00E11C73" w:rsidRDefault="003A5460" w:rsidP="00E268C4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3A5460" w:rsidRPr="00E11C73" w:rsidTr="00E268C4">
        <w:trPr>
          <w:trHeight w:val="530"/>
        </w:trPr>
        <w:tc>
          <w:tcPr>
            <w:tcW w:w="2943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/</w:t>
            </w: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/</w:t>
            </w: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A5460" w:rsidRPr="00E11C73" w:rsidTr="00E268C4">
        <w:trPr>
          <w:trHeight w:val="530"/>
        </w:trPr>
        <w:tc>
          <w:tcPr>
            <w:tcW w:w="2943" w:type="dxa"/>
            <w:vMerge w:val="restart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แสดงความเห็นในนาม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บุคคลธรรมดา</w:t>
            </w:r>
          </w:p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: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…………………………………………………………………………………………………..</w:t>
            </w:r>
          </w:p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สกุล : ..............................................................................................................</w:t>
            </w:r>
          </w:p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หมายเลขประจำตัวประชาชน : ...............................................................</w:t>
            </w:r>
          </w:p>
        </w:tc>
      </w:tr>
      <w:tr w:rsidR="003A5460" w:rsidRPr="00E11C73" w:rsidTr="00E268C4">
        <w:trPr>
          <w:trHeight w:val="530"/>
        </w:trPr>
        <w:tc>
          <w:tcPr>
            <w:tcW w:w="2943" w:type="dxa"/>
            <w:vMerge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นิติบุคคล</w:t>
            </w:r>
          </w:p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:</w:t>
            </w: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…………………………………………………………………………………….</w:t>
            </w:r>
          </w:p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ชื่อผู้จัดทำแบบแสดงความคิดเห็น  : ...............................................................</w:t>
            </w:r>
          </w:p>
        </w:tc>
      </w:tr>
      <w:tr w:rsidR="003A5460" w:rsidRPr="00E11C73" w:rsidTr="00E268C4">
        <w:tc>
          <w:tcPr>
            <w:tcW w:w="2943" w:type="dxa"/>
          </w:tcPr>
          <w:p w:rsidR="003A5460" w:rsidRPr="00E11C73" w:rsidRDefault="003A5460" w:rsidP="00E268C4">
            <w:pPr>
              <w:pStyle w:val="Default"/>
              <w:spacing w:before="80" w:after="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2943" w:type="dxa"/>
          </w:tcPr>
          <w:p w:rsidR="003A5460" w:rsidRPr="00E11C73" w:rsidRDefault="003A5460" w:rsidP="00E268C4">
            <w:pPr>
              <w:pStyle w:val="Default"/>
              <w:spacing w:before="80" w:after="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2943" w:type="dxa"/>
          </w:tcPr>
          <w:p w:rsidR="003A5460" w:rsidRPr="00E11C73" w:rsidRDefault="003A5460" w:rsidP="00E268C4">
            <w:pPr>
              <w:pStyle w:val="Default"/>
              <w:spacing w:before="80" w:after="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2943" w:type="dxa"/>
          </w:tcPr>
          <w:p w:rsidR="003A5460" w:rsidRPr="00E11C73" w:rsidRDefault="003A5460" w:rsidP="00E268C4">
            <w:pPr>
              <w:pStyle w:val="Default"/>
              <w:spacing w:before="80" w:after="8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11C7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6521" w:type="dxa"/>
          </w:tcPr>
          <w:p w:rsidR="003A5460" w:rsidRPr="00E11C73" w:rsidRDefault="003A5460" w:rsidP="00E268C4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A5460" w:rsidRPr="005417DB" w:rsidRDefault="003A5460" w:rsidP="003A5460">
      <w:pPr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5417DB">
        <w:rPr>
          <w:rFonts w:ascii="TH SarabunIT๙" w:hAnsi="TH SarabunIT๙" w:cs="TH SarabunIT๙"/>
          <w:sz w:val="31"/>
          <w:szCs w:val="31"/>
        </w:rPr>
        <w:t xml:space="preserve">* </w:t>
      </w:r>
      <w:r w:rsidRPr="005417DB">
        <w:rPr>
          <w:rFonts w:ascii="TH SarabunIT๙" w:hAnsi="TH SarabunIT๙" w:cs="TH SarabunIT๙"/>
          <w:sz w:val="31"/>
          <w:szCs w:val="31"/>
          <w:cs/>
        </w:rPr>
        <w:t xml:space="preserve">โปรดจัดทำหนังสือนำส่งแบบแสดงความคิดเห็น โดยเรียนเลขาธิการ กสทช. </w:t>
      </w:r>
      <w:r>
        <w:rPr>
          <w:rFonts w:ascii="TH SarabunIT๙" w:hAnsi="TH SarabunIT๙" w:cs="TH SarabunIT๙" w:hint="cs"/>
          <w:sz w:val="31"/>
          <w:szCs w:val="31"/>
          <w:cs/>
        </w:rPr>
        <w:t>และ</w:t>
      </w:r>
      <w:r w:rsidRPr="005417DB">
        <w:rPr>
          <w:rFonts w:ascii="TH SarabunIT๙" w:hAnsi="TH SarabunIT๙" w:cs="TH SarabunIT๙"/>
          <w:sz w:val="31"/>
          <w:szCs w:val="31"/>
          <w:cs/>
        </w:rPr>
        <w:t>จัดส่งแบบแสดงความคิดเห็น พร้อมหนังสือนำส่งมายังสำนักงาน กสทช. ตั้งแต่บัดนี้เป็นต้นไป ถึงวันที่</w:t>
      </w:r>
      <w:r w:rsidRPr="005417D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15 ธันวาคม </w:t>
      </w:r>
      <w:bookmarkStart w:id="1" w:name="_GoBack"/>
      <w:bookmarkEnd w:id="1"/>
      <w:r w:rsidRPr="005417DB">
        <w:rPr>
          <w:rFonts w:ascii="TH SarabunIT๙" w:hAnsi="TH SarabunIT๙" w:cs="TH SarabunIT๙"/>
          <w:sz w:val="31"/>
          <w:szCs w:val="31"/>
          <w:cs/>
        </w:rPr>
        <w:t>๒๕๖</w:t>
      </w:r>
      <w:r w:rsidRPr="005417DB">
        <w:rPr>
          <w:rFonts w:ascii="TH SarabunIT๙" w:hAnsi="TH SarabunIT๙" w:cs="TH SarabunIT๙" w:hint="cs"/>
          <w:sz w:val="31"/>
          <w:szCs w:val="31"/>
          <w:cs/>
        </w:rPr>
        <w:t>๕</w:t>
      </w:r>
      <w:r w:rsidRPr="005417DB">
        <w:rPr>
          <w:rFonts w:ascii="TH SarabunIT๙" w:hAnsi="TH SarabunIT๙" w:cs="TH SarabunIT๙"/>
          <w:sz w:val="31"/>
          <w:szCs w:val="31"/>
          <w:cs/>
        </w:rPr>
        <w:t xml:space="preserve"> ผ่านช่องทาง ดังต่อไปนี้</w:t>
      </w:r>
    </w:p>
    <w:p w:rsidR="003A5460" w:rsidRPr="005417DB" w:rsidRDefault="003A5460" w:rsidP="003A5460">
      <w:pPr>
        <w:pStyle w:val="ListParagraph"/>
        <w:numPr>
          <w:ilvl w:val="0"/>
          <w:numId w:val="1"/>
        </w:numPr>
        <w:tabs>
          <w:tab w:val="left" w:pos="1276"/>
        </w:tabs>
        <w:ind w:left="714" w:hanging="357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8B604E">
        <w:rPr>
          <w:rFonts w:ascii="TH SarabunIT๙" w:hAnsi="TH SarabunIT๙" w:cs="TH SarabunIT๙"/>
          <w:sz w:val="31"/>
          <w:szCs w:val="31"/>
          <w:cs/>
        </w:rPr>
        <w:t xml:space="preserve">ทาง </w:t>
      </w:r>
      <w:r w:rsidRPr="008B604E">
        <w:rPr>
          <w:rFonts w:ascii="TH SarabunIT๙" w:hAnsi="TH SarabunIT๙" w:cs="TH SarabunIT๙"/>
          <w:sz w:val="31"/>
          <w:szCs w:val="31"/>
        </w:rPr>
        <w:t>e-mail</w:t>
      </w:r>
      <w:r w:rsidRPr="008B604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B604E">
        <w:rPr>
          <w:rFonts w:ascii="TH SarabunIT๙" w:hAnsi="TH SarabunIT๙" w:cs="TH SarabunIT๙"/>
          <w:sz w:val="31"/>
          <w:szCs w:val="31"/>
        </w:rPr>
        <w:t>:</w:t>
      </w:r>
      <w:r w:rsidRPr="008B604E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B604E">
        <w:rPr>
          <w:rFonts w:ascii="TH SarabunIT๙" w:hAnsi="TH SarabunIT๙" w:cs="TH SarabunIT๙"/>
          <w:sz w:val="31"/>
          <w:szCs w:val="31"/>
        </w:rPr>
        <w:t>saraban_</w:t>
      </w:r>
      <w:r w:rsidRPr="008B604E">
        <w:rPr>
          <w:rFonts w:ascii="TH SarabunPSK" w:hAnsi="TH SarabunPSK" w:cs="TH SarabunPSK" w:hint="cs"/>
          <w:sz w:val="31"/>
          <w:szCs w:val="31"/>
        </w:rPr>
        <w:t>2406</w:t>
      </w:r>
      <w:r w:rsidRPr="008B604E">
        <w:rPr>
          <w:rFonts w:ascii="TH SarabunIT๙" w:hAnsi="TH SarabunIT๙" w:cs="TH SarabunIT๙"/>
          <w:sz w:val="31"/>
          <w:szCs w:val="31"/>
        </w:rPr>
        <w:t xml:space="preserve">@nbtc.go.th </w:t>
      </w:r>
      <w:r w:rsidRPr="008B604E">
        <w:rPr>
          <w:rFonts w:ascii="TH SarabunIT๙" w:hAnsi="TH SarabunIT๙" w:cs="TH SarabunIT๙"/>
          <w:sz w:val="31"/>
          <w:szCs w:val="31"/>
          <w:cs/>
        </w:rPr>
        <w:t xml:space="preserve">โปรดระบุ </w:t>
      </w:r>
      <w:r w:rsidRPr="008B604E">
        <w:rPr>
          <w:rFonts w:ascii="TH SarabunIT๙" w:hAnsi="TH SarabunIT๙" w:cs="TH SarabunIT๙"/>
          <w:sz w:val="31"/>
          <w:szCs w:val="31"/>
        </w:rPr>
        <w:t>“</w:t>
      </w:r>
      <w:r w:rsidRPr="008B604E">
        <w:rPr>
          <w:rFonts w:ascii="TH SarabunIT๙" w:hAnsi="TH SarabunIT๙" w:cs="TH SarabunIT๙"/>
          <w:sz w:val="31"/>
          <w:szCs w:val="31"/>
          <w:cs/>
        </w:rPr>
        <w:t>แสดงความคิดเห็น</w:t>
      </w:r>
      <w:r w:rsidRPr="008B604E">
        <w:rPr>
          <w:rFonts w:ascii="TH SarabunIT๙" w:hAnsi="TH SarabunIT๙" w:cs="TH SarabunIT๙"/>
          <w:sz w:val="31"/>
          <w:szCs w:val="31"/>
          <w:cs/>
          <w:lang w:val="en-GB"/>
        </w:rPr>
        <w:t>ร่างประกาศข้อมูลส่วนบุคคล</w:t>
      </w:r>
      <w:r w:rsidRPr="005417DB">
        <w:rPr>
          <w:rFonts w:ascii="TH SarabunIT๙" w:hAnsi="TH SarabunIT๙" w:cs="TH SarabunIT๙"/>
          <w:sz w:val="31"/>
          <w:szCs w:val="31"/>
        </w:rPr>
        <w:t>”</w:t>
      </w:r>
    </w:p>
    <w:p w:rsidR="003A5460" w:rsidRPr="00530393" w:rsidRDefault="003A5460" w:rsidP="003A5460">
      <w:pPr>
        <w:pStyle w:val="ListParagraph"/>
        <w:numPr>
          <w:ilvl w:val="0"/>
          <w:numId w:val="1"/>
        </w:numPr>
        <w:tabs>
          <w:tab w:val="left" w:pos="1276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530393">
        <w:rPr>
          <w:rFonts w:ascii="TH SarabunIT๙" w:hAnsi="TH SarabunIT๙" w:cs="TH SarabunIT๙"/>
          <w:sz w:val="31"/>
          <w:szCs w:val="31"/>
          <w:cs/>
        </w:rPr>
        <w:t>นำส่งด้วยตนเอง ณ สำนักงาน กสทช. เลขที่ ๘๗ ถ. พหลโยธิน ซอย ๘ แขวงสามเสนใน</w:t>
      </w:r>
      <w:r>
        <w:rPr>
          <w:rFonts w:ascii="TH SarabunIT๙" w:hAnsi="TH SarabunIT๙" w:cs="TH SarabunIT๙"/>
          <w:sz w:val="31"/>
          <w:szCs w:val="31"/>
        </w:rPr>
        <w:t xml:space="preserve"> </w:t>
      </w:r>
      <w:r w:rsidRPr="00530393">
        <w:rPr>
          <w:rFonts w:ascii="TH SarabunIT๙" w:hAnsi="TH SarabunIT๙" w:cs="TH SarabunIT๙"/>
          <w:sz w:val="31"/>
          <w:szCs w:val="31"/>
          <w:cs/>
        </w:rPr>
        <w:t>เขตพญาไท กรุงเทพมหานคร ใน</w:t>
      </w:r>
      <w:r>
        <w:rPr>
          <w:rFonts w:ascii="TH SarabunIT๙" w:hAnsi="TH SarabunIT๙" w:cs="TH SarabunIT๙" w:hint="cs"/>
          <w:sz w:val="31"/>
          <w:szCs w:val="31"/>
          <w:cs/>
          <w:lang w:val="en-GB"/>
        </w:rPr>
        <w:t>วันและ</w:t>
      </w:r>
      <w:r w:rsidRPr="00530393">
        <w:rPr>
          <w:rFonts w:ascii="TH SarabunIT๙" w:hAnsi="TH SarabunIT๙" w:cs="TH SarabunIT๙"/>
          <w:sz w:val="31"/>
          <w:szCs w:val="31"/>
          <w:cs/>
        </w:rPr>
        <w:t xml:space="preserve">เวลาทำการเวลา ๘.๓๐ น. – ๑๖.๓๐ น. </w:t>
      </w:r>
    </w:p>
    <w:p w:rsidR="003A5460" w:rsidRDefault="003A5460" w:rsidP="003A5460">
      <w:pPr>
        <w:pStyle w:val="ListParagraph"/>
        <w:numPr>
          <w:ilvl w:val="0"/>
          <w:numId w:val="1"/>
        </w:numPr>
        <w:tabs>
          <w:tab w:val="left" w:pos="567"/>
          <w:tab w:val="left" w:pos="1276"/>
          <w:tab w:val="left" w:pos="1985"/>
          <w:tab w:val="left" w:pos="2410"/>
          <w:tab w:val="left" w:pos="2694"/>
        </w:tabs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530393">
        <w:rPr>
          <w:rFonts w:ascii="TH SarabunIT๙" w:hAnsi="TH SarabunIT๙" w:cs="TH SarabunIT๙"/>
          <w:sz w:val="31"/>
          <w:szCs w:val="31"/>
          <w:cs/>
        </w:rPr>
        <w:t xml:space="preserve">ทางไปรษณีย์ลงทะเบียน </w:t>
      </w:r>
      <w:r w:rsidRPr="00530393">
        <w:rPr>
          <w:rFonts w:ascii="TH SarabunIT๙" w:hAnsi="TH SarabunIT๙" w:cs="TH SarabunIT๙"/>
          <w:sz w:val="31"/>
          <w:szCs w:val="31"/>
        </w:rPr>
        <w:t>(</w:t>
      </w:r>
      <w:r w:rsidRPr="00530393">
        <w:rPr>
          <w:rFonts w:ascii="TH SarabunIT๙" w:hAnsi="TH SarabunIT๙" w:cs="TH SarabunIT๙"/>
          <w:sz w:val="31"/>
          <w:szCs w:val="31"/>
          <w:cs/>
        </w:rPr>
        <w:t>โดยสำนักงาน กสทช. ถือเอาวันที่ไปรษณีย์ลงทะเบียนได้ประทับตราจดหมาย</w:t>
      </w:r>
      <w:r w:rsidRPr="00530393">
        <w:rPr>
          <w:rFonts w:ascii="TH SarabunIT๙" w:hAnsi="TH SarabunIT๙" w:cs="TH SarabunIT๙"/>
          <w:sz w:val="31"/>
          <w:szCs w:val="31"/>
        </w:rPr>
        <w:t>)</w:t>
      </w:r>
      <w:r w:rsidRPr="00530393">
        <w:rPr>
          <w:rFonts w:ascii="TH SarabunIT๙" w:hAnsi="TH SarabunIT๙" w:cs="TH SarabunIT๙"/>
          <w:sz w:val="31"/>
          <w:szCs w:val="31"/>
          <w:cs/>
        </w:rPr>
        <w:t xml:space="preserve"> ตามที่อยู่สำนักงาน กสทช. เลขที่ ๘๗ ถนนพหลโยธิน ซอย ๘ แขวงสามเสนใน เขตพญาไท กรุงเทพมหานคร ๑๐๔๐๐</w:t>
      </w:r>
    </w:p>
    <w:p w:rsidR="003A5460" w:rsidRPr="008B604E" w:rsidRDefault="003A5460" w:rsidP="003A5460">
      <w:pPr>
        <w:tabs>
          <w:tab w:val="left" w:pos="567"/>
          <w:tab w:val="left" w:pos="1276"/>
          <w:tab w:val="left" w:pos="1985"/>
          <w:tab w:val="left" w:pos="2410"/>
          <w:tab w:val="left" w:pos="2694"/>
        </w:tabs>
        <w:ind w:left="709" w:hanging="42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8B604E">
        <w:rPr>
          <w:rFonts w:ascii="TH SarabunIT๙" w:hAnsi="TH SarabunIT๙" w:cs="TH SarabunIT๙"/>
          <w:sz w:val="31"/>
          <w:szCs w:val="31"/>
          <w:cs/>
        </w:rPr>
        <w:t>•</w:t>
      </w:r>
      <w:r w:rsidRPr="008B604E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8B604E">
        <w:rPr>
          <w:rFonts w:ascii="TH SarabunIT๙" w:hAnsi="TH SarabunIT๙" w:cs="TH SarabunIT๙"/>
          <w:sz w:val="31"/>
          <w:szCs w:val="31"/>
          <w:cs/>
        </w:rPr>
        <w:t>ติดต่อสอบถาม : สำนักกำกับดูแลกิจการโทรคมนาคม โทร. ๐๒ ๖๗๐ ๘๘๘๘ ต่อ ๗๕๓๙ (กนกอร) ๗๕๓๕ (ยสวัสร) ๗๕๓๒ (จาฏุพัจน์)</w:t>
      </w:r>
    </w:p>
    <w:p w:rsidR="00DB7A36" w:rsidRDefault="00DB7A36"/>
    <w:p w:rsidR="003A5460" w:rsidRDefault="003A5460"/>
    <w:p w:rsidR="003A5460" w:rsidRDefault="003A5460"/>
    <w:p w:rsidR="003A5460" w:rsidRDefault="003A5460"/>
    <w:p w:rsidR="003A5460" w:rsidRDefault="003A5460"/>
    <w:p w:rsidR="003A5460" w:rsidRDefault="003A5460"/>
    <w:p w:rsidR="003A5460" w:rsidRDefault="003A5460"/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after="24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ประเด็นแสดงความคิดเห็น</w:t>
      </w:r>
      <w:r w:rsidRPr="00557319">
        <w:rPr>
          <w:rFonts w:ascii="TH SarabunIT๙" w:hAnsi="TH SarabunIT๙" w:cs="TH SarabunIT๙"/>
          <w:b/>
          <w:bCs/>
          <w:sz w:val="32"/>
          <w:szCs w:val="32"/>
          <w:cs/>
        </w:rPr>
        <w:t>ต่อร่างประกาศ กสทช. เรื่อง มาต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รการคุ้มครองสิทธิของผู้ใช้บริกา</w:t>
      </w:r>
      <w:r w:rsidRPr="00557319">
        <w:rPr>
          <w:rFonts w:ascii="TH SarabunIT๙" w:hAnsi="TH SarabunIT๙" w:cs="TH SarabunIT๙"/>
          <w:b/>
          <w:bCs/>
          <w:sz w:val="32"/>
          <w:szCs w:val="32"/>
          <w:cs/>
        </w:rPr>
        <w:t>โทรคมนาคมเกี่ยวกับข้อมูลส่วนบุคคลสิทธิในความเป็นส่วนตัว และเสรีภาพในการสื่อสารถึงกันโดยทางโทรคมนาคม</w:t>
      </w: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๑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คำปรารภมีความเหมาะสมหรือไม่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400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400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400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กำหนดวันใช้บังคับ</w:t>
      </w:r>
      <w:r w:rsidRPr="00557319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rPr>
          <w:rFonts w:ascii="TH SarabunIT๙" w:hAnsi="TH SarabunIT๙" w:cs="TH SarabunIT๙"/>
          <w:sz w:val="16"/>
          <w:szCs w:val="16"/>
        </w:rPr>
      </w:pPr>
    </w:p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ประเด็นที่ ๓  การกำหนดขอบเขตการใช้บังคับซึ่งกำหนดให้ผู้รับใบอนุญาต</w:t>
      </w:r>
      <w:r w:rsidRPr="00557319">
        <w:rPr>
          <w:rFonts w:ascii="TH SarabunIT๙" w:hAnsi="TH SarabunIT๙" w:cs="TH SarabunIT๙"/>
          <w:b/>
          <w:bCs/>
          <w:sz w:val="32"/>
          <w:szCs w:val="32"/>
          <w:cs/>
        </w:rPr>
        <w:t>ต้องปฏิบัติตามกฎหมายว่าด้วยการคุ้มครองข้อมูลส่วนบุคคล (พระราชบัญญัติคุ้มครองข้อมูลส่วนบุคคลฯ และกฎหมายลำดับรองตามพระราชบัญญัติดังกล่าว)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 </w:t>
      </w:r>
      <w:bookmarkStart w:id="2" w:name="_Hlk11475107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มีความเหมาะสมหรือไม่ อย่างไร</w:t>
      </w:r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6D3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ประเด็นที่ </w:t>
      </w:r>
      <w:r w:rsidRPr="00E56D3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๔</w:t>
      </w:r>
      <w:r w:rsidRPr="00E56D3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 w:rsidRPr="00E56D3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การกำหนดนิยามของคำว่า </w:t>
      </w:r>
      <w:r w:rsidRPr="00E56D3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“ข้อมูลส่วนบุคคลของผู้ใช้บริการโทรคมนาคม” “ผู้รับใบอนุญาต”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“ผู้ใช้บริการ” “การประมวลผล” และ “การเก็บรวบรวม”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>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rPr>
          <w:rFonts w:ascii="TH SarabunIT๙" w:hAnsi="TH SarabunIT๙" w:cs="TH SarabunIT๙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Pr="00E11C73" w:rsidRDefault="003A5460" w:rsidP="003A546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กำหนดหลักเกณฑ์และวิธีการขอความยินยอมในการ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>เก็บรวบรวมหรือประมวลผลข้อมูลส่วนบุคคลของผู้ใช้บริการมีความเหม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าะ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>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rPr>
          <w:rFonts w:ascii="TH SarabunIT๙" w:hAnsi="TH SarabunIT๙" w:cs="TH SarabunIT๙"/>
          <w:sz w:val="16"/>
          <w:szCs w:val="16"/>
        </w:rPr>
      </w:pPr>
    </w:p>
    <w:p w:rsidR="003A5460" w:rsidRPr="00E56D34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ลักษณะข้อมูลอ่อนไหว 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>sensitive data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และการให้ กสทช. กำหนดลักษณะของข้อมูลดังกล่าวเพิ่มเติม 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ข้อยกเว้นของ</w:t>
      </w:r>
      <w:r w:rsidRPr="00E56D34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การเก็บรวมรวมหรือประมวลผลข้อมูลส่วนบุคคลของผู้ใช้บริการ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rPr>
          <w:rFonts w:ascii="TH SarabunIT๙" w:hAnsi="TH SarabunIT๙" w:cs="TH SarabunIT๙"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38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๘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การกำหนดให้</w:t>
      </w:r>
      <w:r w:rsidRPr="009D0AAB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การส่งหรือโอนข้อมูลส่วนบุคคลไปยังต่างประเทศนอกจากปฏิบัติตามข้อ 6 ของประกาศนี้แล้ว ยังต้องปฏิบัติตามหลักเกณฑ์ที่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กสทช. </w:t>
      </w:r>
      <w:r w:rsidRPr="009D0AAB">
        <w:rPr>
          <w:rFonts w:ascii="TH SarabunIT๙" w:hAnsi="TH SarabunIT๙" w:cs="TH SarabunIT๙"/>
          <w:b/>
          <w:bCs/>
          <w:sz w:val="32"/>
          <w:szCs w:val="32"/>
          <w:cs/>
        </w:rPr>
        <w:t>กำหนดเพิ่มเติม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AAB">
        <w:rPr>
          <w:rFonts w:ascii="TH SarabunIT๙" w:hAnsi="TH SarabunIT๙" w:cs="TH SarabunIT๙"/>
          <w:b/>
          <w:bCs/>
          <w:sz w:val="32"/>
          <w:szCs w:val="32"/>
          <w:cs/>
        </w:rPr>
        <w:t>และต้องดำเนินการตามมาตรา ๒๘ และมาตรา 29 แห่งพระราชบัญญัติคุ้มครองข้อมูลส่วนบุคคล พ.ศ. 2562 ตลอดจนกฎหมายอื่นที่เกี่ยวข้องกับการคุ้มครองข้อมูลส่วนบุคคล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ระยะเวลาเก็บรักษาข้อมูลส่วนบุคคลมีความเหมาะสมหรือไม่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การกำหนดสิทธิของผู้ใช้บริการ การใช้สิทธิ และการให้ กสทช. กำหนดค่าบริการใน</w:t>
      </w:r>
      <w:r w:rsidRPr="009D0AAB">
        <w:rPr>
          <w:rFonts w:ascii="TH SarabunIT๙" w:hAnsi="TH SarabunIT๙" w:cs="TH SarabunIT๙"/>
          <w:b/>
          <w:bCs/>
          <w:sz w:val="32"/>
          <w:szCs w:val="32"/>
          <w:cs/>
        </w:rPr>
        <w:t>การขอสําเนารับรองถูกต้องซึ่งข้อมูลส่วนบุคคลที่เกี่ยวกับตน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ในรูปแบบเป็นหนังสือ </w:t>
      </w:r>
      <w:r w:rsidRPr="009D0AAB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F27A5E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ประเด็นที่ ๑๑ การกำหนดหน้าที่ของผู้รับใอนุญาตในการ</w:t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จัดให้มีมาตรการป้องกันและรักษาความมั่นคงปลอดภัยของข้อมูลส่วนบุคคลเพื่อป้องกันการสูญหาย เข้าถึง ใช้ เปลี่ยนแปลง แก้ไข หรือเปิดเผยข้อมูล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F5B8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ส่วนบุคคลโดยปราศจากอำนาจหรือโดยมิชอบ</w:t>
      </w:r>
      <w:r w:rsidRPr="007F5B87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โดย</w:t>
      </w:r>
      <w:r w:rsidRPr="007F5B8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ให้เป็นไปตามมาตรฐานขั้นต่ำที่</w:t>
      </w:r>
      <w:r w:rsidRPr="007F5B87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กสทช. </w:t>
      </w:r>
      <w:r w:rsidRPr="007F5B8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เพิ่มเติม</w:t>
      </w:r>
      <w:r w:rsidRPr="007F5B87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br/>
      </w:r>
      <w:r w:rsidRPr="007F5B87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มีความเหมาะสม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หลักเกณฑ์การแจ้งเหตุละเมิดข้อมูลส่วนบุคคล และการให้ กสทช. กำหนด</w:t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ในเรื่องดังกล่าวเพิ่มเติม </w:t>
      </w:r>
      <w:bookmarkStart w:id="3" w:name="_Hlk11475201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ความเหมาะสมหรือไม่ อย่างไร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line="264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หน้าที่ของผู้รับใบอนุญาตในการ</w:t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จัดให้มีมาตรการสร้างความเชื่อมั่นในการติดต่อสื่อสาร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ถึงกันโดยทางโทรคมนาคมและ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Pr="007F5B87">
        <w:rPr>
          <w:rFonts w:ascii="TH SarabunIT๙" w:hAnsi="TH SarabunIT๙" w:cs="TH SarabunIT๙"/>
          <w:b/>
          <w:bCs/>
          <w:sz w:val="32"/>
          <w:szCs w:val="32"/>
          <w:cs/>
        </w:rPr>
        <w:t>ห้ามมิให้กระทำการมีความเหมาะสมหรือไม่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ind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หน้าที่ของผู้รับใบอนุญาตในการจัดให้มีบริการแสดงเลขหมายเรียกเข้า ระบบป้องกัน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การแสดงเลขหมายโทรออก และระบบปฏิเสธเลขหมายที่ไม่พึงประสงค์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และการให้ กสทช. กำหนดหลักเกณฑ์ในเรื่องดังกล่าวเพิ่มเติม 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ind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๑๕</w:t>
      </w:r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รับใบอนุญาตในการจัดให้มีช่องทางให้ผู้ใช้บริการมีสิทธิเลือกที่จะรับหรือยกเลิกข้อมูลหรือบริการและปฏิเสธการเสนอข้อมูลหรือบริการผ่านบริการโทรคมนาคมของผู้รับใบอนุญา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มีความเหมาะสมหรือไม่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14754785"/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๑๖</w:t>
      </w:r>
      <w:bookmarkEnd w:id="4"/>
      <w:r w:rsidRPr="00E11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การกำหนดให้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ผู้รับใบอนุญาตต้องจัดทำหลักเกณฑ์การคุ้มครองสิทธิของผู้ใช้บริการ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ให้สอดคล้องกับประกาศนี้และกฎหมายว่าด้วยการคุ้มครองข้อมูลส่วนบุคคลเป็นภาษาไทยและภาษาอื่น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ให้ครบภาษาเท่าที่ผู้รับใบอนุญาตได้ทำการตลาด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โดยต้องส่งให้เลขาธิการ กสทช. ตรวจสอบและรับรองตาม</w:t>
      </w:r>
      <w:r w:rsidRPr="000E225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หลักเกณฑ์ที่ กสทช. กำหนด</w:t>
      </w:r>
      <w:r w:rsidRPr="000E225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เพิ่มเติม</w:t>
      </w:r>
      <w:r w:rsidRPr="000E225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ภายใน 90 วัน นับถัดจากวันที่ประกาศนี้มีผลใช้บังคับ</w:t>
      </w:r>
      <w:r w:rsidRPr="000E225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E225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มีความเหมาะสม</w:t>
      </w:r>
      <w:r w:rsidRPr="009772DC">
        <w:rPr>
          <w:rFonts w:ascii="TH SarabunIT๙" w:hAnsi="TH SarabunIT๙" w:cs="TH SarabunIT๙"/>
          <w:b/>
          <w:bCs/>
          <w:sz w:val="32"/>
          <w:szCs w:val="32"/>
          <w:cs/>
        </w:rPr>
        <w:t>หรือไม่ อย่างไร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14752323"/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5"/>
    </w:tbl>
    <w:p w:rsidR="003A5460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60" w:rsidRPr="00F24B66" w:rsidRDefault="003A5460" w:rsidP="003A5460">
      <w:pPr>
        <w:tabs>
          <w:tab w:val="left" w:pos="426"/>
          <w:tab w:val="left" w:pos="1418"/>
          <w:tab w:val="left" w:pos="1843"/>
        </w:tabs>
        <w:ind w:left="1" w:hanging="3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๗ </w:t>
      </w:r>
      <w:r w:rsidRPr="00F24B66">
        <w:rPr>
          <w:rFonts w:ascii="TH SarabunIT๙" w:eastAsia="TH SarabunPSK" w:hAnsi="TH SarabunIT๙" w:cs="TH SarabunIT๙" w:hint="cs"/>
          <w:b/>
          <w:bCs/>
          <w:spacing w:val="-14"/>
          <w:sz w:val="32"/>
          <w:szCs w:val="32"/>
          <w:cs/>
        </w:rPr>
        <w:t>การ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กำหนดให้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กำหนดหลักเกณฑ์เพิ่มเติม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๗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เรื่อง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ดังนี้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:rsidR="003A5460" w:rsidRPr="00F24B66" w:rsidRDefault="003A5460" w:rsidP="003A5460">
      <w:pPr>
        <w:tabs>
          <w:tab w:val="left" w:pos="426"/>
          <w:tab w:val="left" w:pos="1276"/>
          <w:tab w:val="left" w:pos="1418"/>
          <w:tab w:val="left" w:pos="1843"/>
        </w:tabs>
        <w:ind w:left="1" w:firstLine="1275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๑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การกำหนดข้อมูลที่กระทบต่อความรู้สึก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หรืออาจก่อให้เกิดความเสียหาย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หรือมีผลกระทบต่อสิทธิเสรีภาพของผู้ใช้บริการอย่างชัดแจ้ง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๗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(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๒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)</w:t>
      </w:r>
    </w:p>
    <w:p w:rsidR="003A5460" w:rsidRPr="00F24B66" w:rsidRDefault="003A5460" w:rsidP="003A5460">
      <w:pPr>
        <w:tabs>
          <w:tab w:val="left" w:pos="426"/>
          <w:tab w:val="left" w:pos="1418"/>
          <w:tab w:val="left" w:pos="1843"/>
        </w:tabs>
        <w:ind w:left="1" w:firstLine="1275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๒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หลักเกณฑ์การส่งหรือโอนข้อมูลไปยังต่างประเทศ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9</w:t>
      </w:r>
    </w:p>
    <w:p w:rsidR="003A5460" w:rsidRPr="00F24B66" w:rsidRDefault="003A5460" w:rsidP="003A5460">
      <w:pPr>
        <w:tabs>
          <w:tab w:val="left" w:pos="426"/>
          <w:tab w:val="left" w:pos="1134"/>
          <w:tab w:val="left" w:pos="1418"/>
          <w:tab w:val="left" w:pos="1843"/>
        </w:tabs>
        <w:ind w:left="1" w:firstLine="1133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 </w:t>
      </w:r>
      <w:r w:rsidRPr="00F24B66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>๓</w:t>
      </w:r>
      <w:r w:rsidRPr="00F24B66">
        <w:rPr>
          <w:rFonts w:ascii="TH SarabunIT๙" w:eastAsia="TH SarabunPSK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>หลักเกณฑ์การเรียกเก็บค่าบริการขอสำเนารับรองถูกต้องในรูปแบบหนังสือ</w:t>
      </w:r>
      <w:r w:rsidRPr="00F24B66">
        <w:rPr>
          <w:rFonts w:ascii="TH SarabunIT๙" w:eastAsia="TH SarabunPSK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pacing w:val="-8"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12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วรรคสาม</w:t>
      </w:r>
    </w:p>
    <w:p w:rsidR="003A5460" w:rsidRPr="00F24B66" w:rsidRDefault="003A5460" w:rsidP="003A5460">
      <w:pPr>
        <w:tabs>
          <w:tab w:val="left" w:pos="426"/>
          <w:tab w:val="left" w:pos="1418"/>
          <w:tab w:val="left" w:pos="1843"/>
        </w:tabs>
        <w:ind w:left="1" w:firstLine="1275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๔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มาตรการป้องกันและรักษาความมั่นคงปลอดภัยของข้อมูลส่วนบุคคล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14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วรรคหนึ่ง</w:t>
      </w:r>
    </w:p>
    <w:p w:rsidR="003A5460" w:rsidRPr="00F24B66" w:rsidRDefault="003A5460" w:rsidP="003A5460">
      <w:pPr>
        <w:tabs>
          <w:tab w:val="left" w:pos="426"/>
          <w:tab w:val="left" w:pos="1418"/>
          <w:tab w:val="left" w:pos="1843"/>
        </w:tabs>
        <w:ind w:left="1" w:firstLine="1133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๕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หลักเกณฑ์การแจ้งและข้อยกเว้นการแจ้งเหตุละเมิดข้อมูลส่วนบุคคล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pacing w:val="-10"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pacing w:val="-10"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14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วรรคสี่</w:t>
      </w:r>
    </w:p>
    <w:p w:rsidR="003A5460" w:rsidRPr="00F24B66" w:rsidRDefault="003A5460" w:rsidP="003A5460">
      <w:pPr>
        <w:tabs>
          <w:tab w:val="left" w:pos="426"/>
          <w:tab w:val="left" w:pos="1418"/>
          <w:tab w:val="left" w:pos="1843"/>
        </w:tabs>
        <w:ind w:left="1" w:firstLine="1275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๖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หลักเกณฑ์บริการแสดงเลขหมายเรียกเข้า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ระบบป้องกันการแสดงเลขหมายโทรออก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และระบบปฏิเสธเลขหมายที่ไม่พึงประสงค์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๑๖</w:t>
      </w:r>
    </w:p>
    <w:p w:rsidR="003A5460" w:rsidRPr="00F24B66" w:rsidRDefault="003A5460" w:rsidP="003A5460">
      <w:pPr>
        <w:tabs>
          <w:tab w:val="left" w:pos="426"/>
          <w:tab w:val="left" w:pos="1134"/>
          <w:tab w:val="left" w:pos="1418"/>
          <w:tab w:val="left" w:pos="1843"/>
        </w:tabs>
        <w:ind w:left="1" w:firstLine="1275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๗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.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หลักเกณฑ์การตรวจสอบและรับรองหลักเกณฑ์การคุ้มครองสิทธิฯ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ตามร่างประกาศ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กสทช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ฯ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F24B6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ข้อ</w:t>
      </w:r>
      <w:r w:rsidRPr="00F24B6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ind w:left="1" w:hanging="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ind w:left="1" w:hanging="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ind w:left="1" w:hanging="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A5460" w:rsidRPr="00E11C73" w:rsidRDefault="003A5460" w:rsidP="003A5460">
      <w:pPr>
        <w:tabs>
          <w:tab w:val="left" w:pos="567"/>
          <w:tab w:val="left" w:pos="1418"/>
          <w:tab w:val="left" w:pos="1985"/>
          <w:tab w:val="left" w:pos="2410"/>
          <w:tab w:val="left" w:pos="269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ประเด็นข้อเสนอแนะอื่นๆ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114754961"/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460" w:rsidRPr="00E11C73" w:rsidTr="00E268C4">
        <w:tc>
          <w:tcPr>
            <w:tcW w:w="9184" w:type="dxa"/>
          </w:tcPr>
          <w:p w:rsidR="003A5460" w:rsidRPr="00E11C73" w:rsidRDefault="003A5460" w:rsidP="00E268C4">
            <w:pPr>
              <w:tabs>
                <w:tab w:val="left" w:pos="567"/>
                <w:tab w:val="left" w:pos="1418"/>
                <w:tab w:val="left" w:pos="1985"/>
                <w:tab w:val="left" w:pos="2410"/>
                <w:tab w:val="left" w:pos="2694"/>
              </w:tabs>
              <w:spacing w:before="12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bookmarkEnd w:id="6"/>
    <w:p w:rsidR="003A5460" w:rsidRDefault="003A5460" w:rsidP="003A5460">
      <w:pPr>
        <w:spacing w:line="264" w:lineRule="auto"/>
        <w:rPr>
          <w:rFonts w:ascii="TH SarabunIT๙" w:hAnsi="TH SarabunIT๙" w:cs="TH SarabunIT๙"/>
          <w:sz w:val="32"/>
          <w:szCs w:val="32"/>
        </w:rPr>
      </w:pPr>
      <w:r w:rsidRPr="00E11C73">
        <w:rPr>
          <w:rFonts w:ascii="TH SarabunIT๙" w:hAnsi="TH SarabunIT๙" w:cs="TH SarabunIT๙"/>
          <w:sz w:val="32"/>
          <w:szCs w:val="32"/>
          <w:cs/>
        </w:rPr>
        <w:tab/>
      </w:r>
      <w:r w:rsidRPr="00E11C73">
        <w:rPr>
          <w:rFonts w:ascii="TH SarabunIT๙" w:hAnsi="TH SarabunIT๙" w:cs="TH SarabunIT๙"/>
          <w:sz w:val="32"/>
          <w:szCs w:val="32"/>
          <w:cs/>
        </w:rPr>
        <w:tab/>
      </w:r>
    </w:p>
    <w:p w:rsidR="003A5460" w:rsidRDefault="003A5460"/>
    <w:sectPr w:rsidR="003A5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354"/>
    <w:multiLevelType w:val="hybridMultilevel"/>
    <w:tmpl w:val="8E8C0F74"/>
    <w:lvl w:ilvl="0" w:tplc="5F34B578">
      <w:start w:val="3"/>
      <w:numFmt w:val="bullet"/>
      <w:lvlText w:val="•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60"/>
    <w:rsid w:val="003A5460"/>
    <w:rsid w:val="00D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5C8DD-7323-47AD-B4C7-C4AB1ED4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4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460"/>
    <w:pPr>
      <w:ind w:left="720"/>
      <w:contextualSpacing/>
    </w:pPr>
  </w:style>
  <w:style w:type="paragraph" w:customStyle="1" w:styleId="Default">
    <w:name w:val="Default"/>
    <w:rsid w:val="003A5460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A546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3A546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ยสวัสร สุมัยยารัตน์</dc:creator>
  <cp:keywords/>
  <dc:description/>
  <cp:lastModifiedBy>ยสวัสร สุมัยยารัตน์</cp:lastModifiedBy>
  <cp:revision>1</cp:revision>
  <dcterms:created xsi:type="dcterms:W3CDTF">2022-10-31T05:21:00Z</dcterms:created>
  <dcterms:modified xsi:type="dcterms:W3CDTF">2022-10-31T05:24:00Z</dcterms:modified>
</cp:coreProperties>
</file>