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C9" w:rsidRP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>แบบการรับฟังความคิดเห็น</w:t>
      </w:r>
    </w:p>
    <w:p w:rsidR="004F21C9" w:rsidRP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>ร่าง</w:t>
      </w:r>
      <w:r w:rsidRPr="004F21C9">
        <w:rPr>
          <w:rFonts w:ascii="TH SarabunPSK" w:hAnsi="TH SarabunPSK" w:cs="TH SarabunPSK"/>
          <w:b/>
          <w:bCs/>
          <w:cs/>
        </w:rPr>
        <w:t xml:space="preserve">พระราชบัญญัติองค์กรจัดสรรคลื่นความถี่และกำกับการประกอบกิจการวิทยุกระจายเสียง </w:t>
      </w:r>
    </w:p>
    <w:p w:rsidR="004F21C9" w:rsidRP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>วิทยุโทรทัศน์ และกิจการโทรคมนาคม (ฉบับที่ ..) พ.ศ. ....</w:t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4F21C9">
        <w:rPr>
          <w:rFonts w:ascii="TH SarabunPSK" w:hAnsi="TH SarabunPSK" w:cs="TH SarabunPSK"/>
          <w:cs/>
        </w:rPr>
        <w:t>วันที่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cs/>
        </w:rPr>
        <w:t xml:space="preserve">เดือน   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4F21C9">
        <w:rPr>
          <w:rFonts w:ascii="TH SarabunPSK" w:hAnsi="TH SarabunPSK" w:cs="TH SarabunPSK"/>
          <w:cs/>
        </w:rPr>
        <w:t xml:space="preserve">พ.ศ. 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cs/>
        </w:rPr>
        <w:t xml:space="preserve">  </w:t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หน่วยงาน/บริษัท</w:t>
      </w:r>
      <w:r w:rsidRPr="004F21C9">
        <w:rPr>
          <w:rFonts w:ascii="TH SarabunPSK" w:hAnsi="TH SarabunPSK" w:cs="TH SarabunPSK"/>
          <w:u w:val="single"/>
          <w:cs/>
        </w:rPr>
        <w:t xml:space="preserve">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ที่อยู่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4F21C9">
        <w:rPr>
          <w:rFonts w:ascii="TH SarabunPSK" w:hAnsi="TH SarabunPSK" w:cs="TH SarabunPSK"/>
          <w:cs/>
        </w:rPr>
        <w:t>ถนน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4F21C9">
        <w:rPr>
          <w:rFonts w:ascii="TH SarabunPSK" w:hAnsi="TH SarabunPSK" w:cs="TH SarabunPSK"/>
          <w:cs/>
        </w:rPr>
        <w:t>หมู่ที่</w:t>
      </w:r>
      <w:r w:rsidRPr="004F21C9">
        <w:rPr>
          <w:rFonts w:ascii="TH SarabunPSK" w:hAnsi="TH SarabunPSK" w:cs="TH SarabunPSK"/>
          <w:u w:val="single"/>
          <w:cs/>
        </w:rPr>
        <w:t xml:space="preserve">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ตำบล/แขวง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4F21C9">
        <w:rPr>
          <w:rFonts w:ascii="TH SarabunPSK" w:hAnsi="TH SarabunPSK" w:cs="TH SarabunPSK"/>
          <w:cs/>
        </w:rPr>
        <w:t>อำเภอ/เขต</w:t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4F21C9">
        <w:rPr>
          <w:rFonts w:ascii="TH SarabunPSK" w:hAnsi="TH SarabunPSK" w:cs="TH SarabunPSK"/>
          <w:cs/>
        </w:rPr>
        <w:t>จังหวัด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รหัสไปรษณีย์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4F21C9">
        <w:rPr>
          <w:rFonts w:ascii="TH SarabunPSK" w:hAnsi="TH SarabunPSK" w:cs="TH SarabunPSK"/>
          <w:cs/>
        </w:rPr>
        <w:t>โทรศัพท์</w:t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4F21C9">
        <w:rPr>
          <w:rFonts w:ascii="TH SarabunPSK" w:hAnsi="TH SarabunPSK" w:cs="TH SarabunPSK"/>
          <w:cs/>
        </w:rPr>
        <w:t>โทรสาร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4F21C9">
        <w:rPr>
          <w:rFonts w:ascii="TH SarabunPSK" w:hAnsi="TH SarabunPSK" w:cs="TH SarabunPSK"/>
        </w:rPr>
        <w:t>Email</w:t>
      </w:r>
      <w:r w:rsidRPr="004F21C9">
        <w:rPr>
          <w:rFonts w:ascii="TH SarabunPSK" w:hAnsi="TH SarabunPSK" w:cs="TH SarabunPSK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</w:rPr>
        <w:t xml:space="preserve">  </w:t>
      </w:r>
    </w:p>
    <w:p w:rsidR="0063254B" w:rsidRDefault="004F21C9" w:rsidP="004F21C9">
      <w:pPr>
        <w:jc w:val="thaiDistribute"/>
        <w:rPr>
          <w:rFonts w:ascii="TH SarabunPSK" w:hAnsi="TH SarabunPSK" w:cs="TH SarabunPSK" w:hint="cs"/>
          <w:b/>
          <w:bCs/>
        </w:rPr>
      </w:pPr>
      <w:r w:rsidRPr="00E357FA">
        <w:rPr>
          <w:rFonts w:ascii="TH SarabunPSK" w:hAnsi="TH SarabunPSK" w:cs="TH SarabunPSK" w:hint="cs"/>
          <w:b/>
          <w:bCs/>
          <w:cs/>
        </w:rPr>
        <w:t>ประเด็นที่จะรับฟังความคิดเห็น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3C151B">
        <w:rPr>
          <w:rFonts w:ascii="TH SarabunPSK" w:hAnsi="TH SarabunPSK" w:cs="TH SarabunPSK" w:hint="cs"/>
          <w:cs/>
        </w:rPr>
        <w:t xml:space="preserve">๑. </w:t>
      </w:r>
      <w:r w:rsidRPr="005D3A38">
        <w:rPr>
          <w:rFonts w:ascii="TH SarabunPSK" w:hAnsi="TH SarabunPSK" w:cs="TH SarabunPSK" w:hint="cs"/>
          <w:cs/>
        </w:rPr>
        <w:t>ร่างพระราชบัญญัติองค์กรจัดสรรคลื่นความถี่และ</w:t>
      </w:r>
      <w:r>
        <w:rPr>
          <w:rFonts w:ascii="TH SarabunPSK" w:hAnsi="TH SarabunPSK" w:cs="TH SarabunPSK" w:hint="cs"/>
          <w:cs/>
        </w:rPr>
        <w:t>กำกับการประกอบกิจการวิทยุกระจายเสียง วิทยุโทรทัศน์ และกิจการโทรคมนาคม (ฉบับที่ ..) พ.ศ. ....</w:t>
      </w:r>
    </w:p>
    <w:p w:rsidR="003C151B" w:rsidRDefault="003C151B" w:rsidP="003C1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C151B" w:rsidRDefault="003C151B" w:rsidP="003C151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หน่วยงานของรัฐที่ทำหน้าที่</w:t>
      </w:r>
      <w:r w:rsidRPr="003F6C00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ดำเนินการรักษาไว้ซึ่งคลื่นความถี่และสิทธิในการเข้าใช้</w:t>
      </w:r>
      <w:r w:rsidRPr="003F6C00">
        <w:rPr>
          <w:rFonts w:ascii="TH SarabunPSK" w:hAnsi="TH SarabunPSK" w:cs="TH SarabunPSK"/>
          <w:sz w:val="32"/>
          <w:szCs w:val="32"/>
          <w:cs/>
        </w:rPr>
        <w:t>วงโคจรดาวเทียม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F6C00">
        <w:rPr>
          <w:rFonts w:ascii="TH SarabunPSK" w:hAnsi="TH SarabunPSK" w:cs="TH SarabunPSK"/>
          <w:sz w:val="32"/>
          <w:szCs w:val="32"/>
          <w:cs/>
        </w:rPr>
        <w:t>อันเป็นสมบัติของชาติ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และอนุญาตให้ใช้สิทธิข่ายงานดาวเทียม</w:t>
      </w:r>
    </w:p>
    <w:p w:rsidR="003C151B" w:rsidRPr="003C151B" w:rsidRDefault="003C151B" w:rsidP="003C151B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B22D3B">
        <w:rPr>
          <w:rFonts w:ascii="TH SarabunPSK" w:hAnsi="TH SarabunPSK" w:cs="TH SarabunPSK" w:hint="cs"/>
          <w:sz w:val="32"/>
          <w:szCs w:val="32"/>
          <w:cs/>
        </w:rPr>
        <w:t xml:space="preserve">๒.๑ การกำหนดให้ </w:t>
      </w:r>
      <w:proofErr w:type="spellStart"/>
      <w:r w:rsidRPr="00B22D3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B22D3B">
        <w:rPr>
          <w:rFonts w:ascii="TH SarabunPSK" w:hAnsi="TH SarabunPSK" w:cs="TH SarabunPSK" w:hint="cs"/>
          <w:sz w:val="32"/>
          <w:szCs w:val="32"/>
          <w:cs/>
        </w:rPr>
        <w:t xml:space="preserve"> มีอำนาจหน้าที่</w:t>
      </w:r>
      <w:r w:rsidRPr="00B22D3B">
        <w:rPr>
          <w:rFonts w:ascii="TH SarabunPSK" w:hAnsi="TH SarabunPSK" w:cs="TH SarabunPSK"/>
          <w:sz w:val="32"/>
          <w:szCs w:val="32"/>
          <w:cs/>
        </w:rPr>
        <w:t>ดำเนินการรักษาไว้ซึ่งคลื่นความถี่และสิทธิในการเข้าใช้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2D3B">
        <w:rPr>
          <w:rFonts w:ascii="TH SarabunPSK" w:hAnsi="TH SarabunPSK" w:cs="TH SarabunPSK"/>
          <w:sz w:val="32"/>
          <w:szCs w:val="32"/>
          <w:cs/>
        </w:rPr>
        <w:t xml:space="preserve">วงโคจรดาวเทียมอันเป็นสมบัติของชาติ เพื่อใช้ให้เกิดประโยชน์กับประเทศชาติและประชาชนตามแผนซึ่งจัดทำตามมาตรา </w:t>
      </w:r>
      <w:r w:rsidRPr="00B22D3B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B22D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22D3B">
        <w:rPr>
          <w:rFonts w:ascii="TH SarabunPSK" w:hAnsi="TH SarabunPSK" w:cs="TH SarabunPSK" w:hint="cs"/>
          <w:sz w:val="32"/>
          <w:szCs w:val="32"/>
          <w:cs/>
        </w:rPr>
        <w:t>๑</w:t>
      </w:r>
      <w:r w:rsidRPr="00B22D3B">
        <w:rPr>
          <w:rFonts w:ascii="TH SarabunPSK" w:hAnsi="TH SarabunPSK" w:cs="TH SarabunPSK"/>
          <w:sz w:val="32"/>
          <w:szCs w:val="32"/>
          <w:cs/>
        </w:rPr>
        <w:t>) และนโยบายและแผนระดับชาติว่าด้วยการพัฒนา</w:t>
      </w:r>
      <w:proofErr w:type="spellStart"/>
      <w:r w:rsidRPr="00B22D3B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B22D3B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2D3B">
        <w:rPr>
          <w:rFonts w:ascii="TH SarabunPSK" w:hAnsi="TH SarabunPSK" w:cs="TH SarabunPSK"/>
          <w:sz w:val="32"/>
          <w:szCs w:val="32"/>
          <w:cs/>
        </w:rPr>
        <w:t xml:space="preserve">โดยคำนึงถึงประโยชน์และภาระที่เกิดขึ้นกับรัฐเป็นสำคัญ ทั้งนี้ ตามหลักเกณฑ์และวิธีการที่ </w:t>
      </w:r>
      <w:proofErr w:type="spellStart"/>
      <w:r w:rsidRPr="00B22D3B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22D3B">
        <w:rPr>
          <w:rFonts w:ascii="TH SarabunPSK" w:hAnsi="TH SarabunPSK" w:cs="TH SarabunPSK"/>
          <w:sz w:val="32"/>
          <w:szCs w:val="32"/>
          <w:cs/>
        </w:rPr>
        <w:t xml:space="preserve"> ประกาศกำหนด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</w:t>
      </w:r>
      <w:r w:rsidRPr="006063A0">
        <w:rPr>
          <w:rFonts w:ascii="TH SarabunPSK" w:hAnsi="TH SarabunPSK" w:cs="TH SarabunPSK" w:hint="cs"/>
          <w:b/>
          <w:bCs/>
          <w:u w:val="single"/>
          <w:cs/>
        </w:rPr>
        <w:t>เพิ่มเติม</w:t>
      </w:r>
      <w:r w:rsidRPr="006063A0"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ร่าง</w:t>
      </w:r>
      <w:r>
        <w:rPr>
          <w:rFonts w:ascii="TH SarabunPSK" w:hAnsi="TH SarabunPSK" w:cs="TH SarabunPSK"/>
          <w:cs/>
        </w:rPr>
        <w:t xml:space="preserve">มาตรา </w:t>
      </w:r>
      <w:r>
        <w:rPr>
          <w:rFonts w:ascii="TH SarabunPSK" w:hAnsi="TH SarabunPSK" w:cs="TH SarabunPSK" w:hint="cs"/>
          <w:cs/>
        </w:rPr>
        <w:t>๒๗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๑๔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)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4933A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</w:t>
      </w:r>
    </w:p>
    <w:p w:rsidR="004933A3" w:rsidRDefault="004933A3" w:rsidP="003C151B">
      <w:pPr>
        <w:jc w:val="thaiDistribute"/>
        <w:rPr>
          <w:rFonts w:ascii="TH SarabunPSK" w:hAnsi="TH SarabunPSK" w:cs="TH SarabunPSK"/>
        </w:rPr>
      </w:pPr>
    </w:p>
    <w:p w:rsidR="003C151B" w:rsidRPr="003F6C00" w:rsidRDefault="003C151B" w:rsidP="003C1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  <w:t xml:space="preserve">    ๒.๒ </w:t>
      </w:r>
      <w:r w:rsidRPr="003F6C00">
        <w:rPr>
          <w:rFonts w:ascii="TH SarabunPSK" w:hAnsi="TH SarabunPSK" w:cs="TH SarabunPSK" w:hint="cs"/>
          <w:spacing w:val="2"/>
          <w:cs/>
        </w:rPr>
        <w:t>การ</w:t>
      </w:r>
      <w:r w:rsidRPr="003F6C00">
        <w:rPr>
          <w:rFonts w:ascii="TH SarabunPSK" w:hAnsi="TH SarabunPSK" w:cs="TH SarabunPSK" w:hint="cs"/>
          <w:cs/>
        </w:rPr>
        <w:t xml:space="preserve">กำหนดให้ </w:t>
      </w:r>
      <w:proofErr w:type="spellStart"/>
      <w:r w:rsidRPr="003F6C00">
        <w:rPr>
          <w:rFonts w:ascii="TH SarabunPSK" w:hAnsi="TH SarabunPSK" w:cs="TH SarabunPSK" w:hint="cs"/>
          <w:cs/>
        </w:rPr>
        <w:t>กสทช.</w:t>
      </w:r>
      <w:proofErr w:type="spellEnd"/>
      <w:r w:rsidRPr="003F6C00">
        <w:rPr>
          <w:rFonts w:ascii="TH SarabunPSK" w:hAnsi="TH SarabunPSK" w:cs="TH SarabunPSK" w:hint="cs"/>
          <w:cs/>
        </w:rPr>
        <w:t xml:space="preserve"> มีอำนาจหน้าที่</w:t>
      </w:r>
      <w:r w:rsidRPr="003F6C00">
        <w:rPr>
          <w:rFonts w:ascii="TH SarabunPSK" w:hAnsi="TH SarabunPSK" w:cs="TH SarabunPSK"/>
          <w:cs/>
        </w:rPr>
        <w:t>พิจารณาอนุญาตให้ใช้สิทธิข่ายงานดาวเทียม ทั้งนี้ เพื่อให้เป็นไปตามแผนซึ่งจัดทำตาม</w:t>
      </w:r>
      <w:r w:rsidRPr="003F6C00">
        <w:rPr>
          <w:rFonts w:ascii="TH SarabunPSK" w:hAnsi="TH SarabunPSK" w:cs="TH SarabunPSK" w:hint="cs"/>
          <w:cs/>
        </w:rPr>
        <w:t xml:space="preserve">มาตรา ๒๗ </w:t>
      </w:r>
      <w:r w:rsidRPr="003F6C00">
        <w:rPr>
          <w:rFonts w:ascii="TH SarabunPSK" w:hAnsi="TH SarabunPSK" w:cs="TH SarabunPSK"/>
          <w:cs/>
        </w:rPr>
        <w:t>(</w:t>
      </w:r>
      <w:r w:rsidRPr="003F6C00">
        <w:rPr>
          <w:rFonts w:ascii="TH SarabunPSK" w:hAnsi="TH SarabunPSK" w:cs="TH SarabunPSK" w:hint="cs"/>
          <w:cs/>
        </w:rPr>
        <w:t>๑</w:t>
      </w:r>
      <w:r w:rsidRPr="003F6C00">
        <w:rPr>
          <w:rFonts w:ascii="TH SarabunPSK" w:hAnsi="TH SarabunPSK" w:cs="TH SarabunPSK"/>
          <w:cs/>
        </w:rPr>
        <w:t>) และนโยบายและแผนระดับชาติว่าด้วยการพัฒนา</w:t>
      </w:r>
      <w:proofErr w:type="spellStart"/>
      <w:r w:rsidRPr="003F6C00">
        <w:rPr>
          <w:rFonts w:ascii="TH SarabunPSK" w:hAnsi="TH SarabunPSK" w:cs="TH SarabunPSK"/>
          <w:cs/>
        </w:rPr>
        <w:t>ดิจิทัล</w:t>
      </w:r>
      <w:proofErr w:type="spellEnd"/>
      <w:r w:rsidRPr="003F6C00">
        <w:rPr>
          <w:rFonts w:ascii="TH SarabunPSK" w:hAnsi="TH SarabunPSK" w:cs="TH SarabunPSK"/>
          <w:cs/>
        </w:rPr>
        <w:t>เพื่อเศรษฐกิจและสังคมแห่งชาติ และกำหนดหลักเกณฑ์และวิธีการอนุญาต เงื่อนไขและค่าธรรมเนียมการอนุญาตให้ใช้สิทธิข่ายงานดาวเทียม รวมถึงค่าใช้จ่ายต่างๆ ในการดำเนินการที่เกี่ยวข้อง</w:t>
      </w:r>
      <w:r w:rsidRPr="003F6C00">
        <w:rPr>
          <w:rFonts w:ascii="TH SarabunPSK" w:hAnsi="TH SarabunPSK" w:cs="TH SarabunPSK" w:hint="cs"/>
          <w:cs/>
        </w:rPr>
        <w:t xml:space="preserve"> สำหรับ</w:t>
      </w:r>
      <w:r w:rsidRPr="003F6C00">
        <w:rPr>
          <w:rFonts w:ascii="TH SarabunPSK" w:hAnsi="TH SarabunPSK" w:cs="TH SarabunPSK"/>
          <w:cs/>
        </w:rPr>
        <w:t>ค่าธรรมเนียมการอนุญาตให้ใช้สิทธิข่ายงานดาวเทียมเมื่อหักค่าใช้จ่ายในการอนุญาตแล้วเหลือเท่าใดให้นำส่งเป็นรายได้แผ่นดิน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 w:rsidRPr="003F6C00">
        <w:rPr>
          <w:rFonts w:ascii="TH SarabunPSK" w:hAnsi="TH SarabunPSK" w:cs="TH SarabunPSK" w:hint="cs"/>
          <w:b/>
          <w:bCs/>
          <w:u w:val="single"/>
          <w:cs/>
        </w:rPr>
        <w:t>มาตราที่เพิ่มเติม</w:t>
      </w:r>
      <w:r w:rsidRPr="003F6C00"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ร่าง</w:t>
      </w:r>
      <w:r w:rsidRPr="003F6C00">
        <w:rPr>
          <w:rFonts w:ascii="TH SarabunPSK" w:hAnsi="TH SarabunPSK" w:cs="TH SarabunPSK"/>
          <w:cs/>
        </w:rPr>
        <w:t xml:space="preserve">มาตรา </w:t>
      </w:r>
      <w:r w:rsidRPr="003F6C00">
        <w:rPr>
          <w:rFonts w:ascii="TH SarabunPSK" w:hAnsi="TH SarabunPSK" w:cs="TH SarabunPSK" w:hint="cs"/>
          <w:cs/>
        </w:rPr>
        <w:t>๒๗</w:t>
      </w:r>
      <w:r w:rsidRPr="003F6C00">
        <w:rPr>
          <w:rFonts w:ascii="TH SarabunPSK" w:hAnsi="TH SarabunPSK" w:cs="TH SarabunPSK"/>
          <w:cs/>
        </w:rPr>
        <w:t xml:space="preserve"> </w:t>
      </w:r>
      <w:r w:rsidRPr="003F6C00">
        <w:rPr>
          <w:rFonts w:ascii="TH SarabunPSK" w:hAnsi="TH SarabunPSK" w:cs="TH SarabunPSK"/>
        </w:rPr>
        <w:t>(</w:t>
      </w:r>
      <w:r w:rsidRPr="003F6C00">
        <w:rPr>
          <w:rFonts w:ascii="TH SarabunPSK" w:hAnsi="TH SarabunPSK" w:cs="TH SarabunPSK" w:hint="cs"/>
          <w:cs/>
        </w:rPr>
        <w:t>๑๔</w:t>
      </w:r>
      <w:r w:rsidRPr="003F6C00">
        <w:rPr>
          <w:rFonts w:ascii="TH SarabunPSK" w:hAnsi="TH SarabunPSK" w:cs="TH SarabunPSK"/>
        </w:rPr>
        <w:t>/</w:t>
      </w:r>
      <w:r w:rsidRPr="003F6C00">
        <w:rPr>
          <w:rFonts w:ascii="TH SarabunPSK" w:hAnsi="TH SarabunPSK" w:cs="TH SarabunPSK" w:hint="cs"/>
          <w:cs/>
        </w:rPr>
        <w:t>๓</w:t>
      </w:r>
      <w:r w:rsidRPr="003F6C00">
        <w:rPr>
          <w:rFonts w:ascii="TH SarabunPSK" w:hAnsi="TH SarabunPSK" w:cs="TH SarabunPSK"/>
        </w:rPr>
        <w:t>)</w:t>
      </w:r>
    </w:p>
    <w:p w:rsidR="003C151B" w:rsidRPr="003F6C00" w:rsidRDefault="003C151B" w:rsidP="003C1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51B" w:rsidRPr="003C151B" w:rsidRDefault="003C151B" w:rsidP="003C151B">
      <w:pPr>
        <w:jc w:val="thaiDistribute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๓.</w:t>
      </w:r>
      <w:r w:rsidRPr="003F6C0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pacing w:val="2"/>
          <w:cs/>
        </w:rPr>
        <w:t>การกำหนดสัดส่วนขั้นต่ำของ</w:t>
      </w:r>
      <w:r w:rsidRPr="003F6C00">
        <w:rPr>
          <w:rFonts w:ascii="TH SarabunPSK" w:hAnsi="TH SarabunPSK" w:cs="TH SarabunPSK"/>
          <w:cs/>
        </w:rPr>
        <w:t>การใช้คลื่นความถี่เพื่อประโยชน์สาธารณะหรือสำหรับภาคประชาชน</w:t>
      </w:r>
      <w:r>
        <w:rPr>
          <w:rFonts w:ascii="TH SarabunPSK" w:hAnsi="TH SarabunPSK" w:cs="TH SarabunPSK" w:hint="cs"/>
          <w:spacing w:val="2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ab/>
        <w:t xml:space="preserve">    </w:t>
      </w:r>
      <w:r w:rsidRPr="003F6C00">
        <w:rPr>
          <w:rFonts w:ascii="TH SarabunPSK" w:hAnsi="TH SarabunPSK" w:cs="TH SarabunPSK" w:hint="cs"/>
          <w:spacing w:val="2"/>
          <w:cs/>
        </w:rPr>
        <w:t>การ</w:t>
      </w:r>
      <w:r w:rsidRPr="003F6C00">
        <w:rPr>
          <w:rFonts w:ascii="TH SarabunPSK" w:hAnsi="TH SarabunPSK" w:cs="TH SarabunPSK" w:hint="cs"/>
          <w:cs/>
        </w:rPr>
        <w:t xml:space="preserve">กำหนดให้ </w:t>
      </w:r>
      <w:proofErr w:type="spellStart"/>
      <w:r w:rsidRPr="003F6C00">
        <w:rPr>
          <w:rFonts w:ascii="TH SarabunPSK" w:hAnsi="TH SarabunPSK" w:cs="TH SarabunPSK" w:hint="cs"/>
          <w:cs/>
        </w:rPr>
        <w:t>กสทช.</w:t>
      </w:r>
      <w:proofErr w:type="spellEnd"/>
      <w:r w:rsidRPr="003F6C00">
        <w:rPr>
          <w:rFonts w:ascii="TH SarabunPSK" w:hAnsi="TH SarabunPSK" w:cs="TH SarabunPSK" w:hint="cs"/>
          <w:cs/>
        </w:rPr>
        <w:t xml:space="preserve"> มีอำนาจหน้าที่</w:t>
      </w:r>
      <w:r w:rsidRPr="003F6C00">
        <w:rPr>
          <w:rFonts w:ascii="TH SarabunPSK" w:hAnsi="TH SarabunPSK" w:cs="TH SarabunPSK"/>
          <w:cs/>
        </w:rPr>
        <w:t>จัดให้มีการใช้คลื่นความถี่เพื่อประโยชน์สาธารณะหรือสำหรับภาคประชาชนรวมกันในสัดส่วนไม่น้อยกว่าร้อยละ</w:t>
      </w:r>
      <w:r w:rsidRPr="003F6C00">
        <w:rPr>
          <w:rFonts w:ascii="TH SarabunPSK" w:hAnsi="TH SarabunPSK" w:cs="TH SarabunPSK" w:hint="cs"/>
          <w:cs/>
        </w:rPr>
        <w:t xml:space="preserve"> ๒๐ </w:t>
      </w:r>
      <w:r w:rsidRPr="003F6C00">
        <w:rPr>
          <w:rFonts w:ascii="TH SarabunPSK" w:hAnsi="TH SarabunPSK" w:cs="TH SarabunPSK"/>
          <w:cs/>
        </w:rPr>
        <w:t>ของคลื่นความถี่หรือ</w:t>
      </w:r>
      <w:r w:rsidRPr="00D47FF7">
        <w:rPr>
          <w:rFonts w:ascii="TH SarabunPSK" w:hAnsi="TH SarabunPSK" w:cs="TH SarabunPSK"/>
          <w:cs/>
        </w:rPr>
        <w:t>การอนุญาตให้ใช้คลื่นความถี่ทั้งหมดในกิจการกระจายเสียงและกิจการโทรทัศน์ แล้วแต่กรณี และเพื่อให้การบริหารจัดการคลื่นความถี่เป็นไปโดย</w:t>
      </w:r>
      <w:r>
        <w:rPr>
          <w:rFonts w:ascii="TH SarabunPSK" w:hAnsi="TH SarabunPSK" w:cs="TH SarabunPSK" w:hint="cs"/>
          <w:cs/>
        </w:rPr>
        <w:t xml:space="preserve">       </w:t>
      </w:r>
      <w:r w:rsidRPr="00D47FF7">
        <w:rPr>
          <w:rFonts w:ascii="TH SarabunPSK" w:hAnsi="TH SarabunPSK" w:cs="TH SarabunPSK"/>
          <w:cs/>
        </w:rPr>
        <w:t xml:space="preserve">มีประสิทธิภาพและเกิดประโยชน์สูงสุดต่อประชาชน ความมั่นคงของรัฐ และประโยชน์สาธารณะ </w:t>
      </w:r>
      <w:r w:rsidRPr="004D3352">
        <w:rPr>
          <w:rFonts w:ascii="TH SarabunPSK" w:hAnsi="TH SarabunPSK" w:cs="TH SarabunPSK"/>
          <w:cs/>
        </w:rPr>
        <w:t>ในกรณีที่ไม่มี</w:t>
      </w:r>
      <w:r>
        <w:rPr>
          <w:rFonts w:ascii="TH SarabunPSK" w:hAnsi="TH SarabunPSK" w:cs="TH SarabunPSK" w:hint="cs"/>
          <w:cs/>
        </w:rPr>
        <w:t xml:space="preserve">   </w:t>
      </w:r>
      <w:r w:rsidRPr="004D3352">
        <w:rPr>
          <w:rFonts w:ascii="TH SarabunPSK" w:hAnsi="TH SarabunPSK" w:cs="TH SarabunPSK"/>
          <w:cs/>
        </w:rPr>
        <w:t>การใช้ประโยชน์จากคลื่นความถี่ดังกล่าวจนพ้นกำหนด</w:t>
      </w:r>
      <w:r>
        <w:rPr>
          <w:rFonts w:ascii="TH SarabunPSK" w:hAnsi="TH SarabunPSK" w:cs="TH SarabunPSK" w:hint="cs"/>
          <w:cs/>
        </w:rPr>
        <w:t xml:space="preserve"> ๓ </w:t>
      </w:r>
      <w:r w:rsidRPr="004D3352">
        <w:rPr>
          <w:rFonts w:ascii="TH SarabunPSK" w:hAnsi="TH SarabunPSK" w:cs="TH SarabunPSK"/>
          <w:cs/>
        </w:rPr>
        <w:t>ปี นับตั้งแต่วันที่ได้มีการกำหนดคลื่นความถี่ไว้ใช้</w:t>
      </w:r>
      <w:r w:rsidR="00221FDC">
        <w:rPr>
          <w:rFonts w:ascii="TH SarabunPSK" w:hAnsi="TH SarabunPSK" w:cs="TH SarabunPSK" w:hint="cs"/>
          <w:cs/>
        </w:rPr>
        <w:t xml:space="preserve">     </w:t>
      </w:r>
      <w:r w:rsidRPr="004D3352">
        <w:rPr>
          <w:rFonts w:ascii="TH SarabunPSK" w:hAnsi="TH SarabunPSK" w:cs="TH SarabunPSK"/>
          <w:cs/>
        </w:rPr>
        <w:t>เพื่อประโยชน์สาธารณะหรือสำหรับภาคประชาชน หรือมีเหตุจำเป็นอื่น หากการนำคลื่นความถี่ดังกล่าวไปใช้</w:t>
      </w:r>
      <w:r>
        <w:rPr>
          <w:rFonts w:ascii="TH SarabunPSK" w:hAnsi="TH SarabunPSK" w:cs="TH SarabunPSK" w:hint="cs"/>
          <w:cs/>
        </w:rPr>
        <w:t xml:space="preserve">         </w:t>
      </w:r>
      <w:r w:rsidRPr="004D3352">
        <w:rPr>
          <w:rFonts w:ascii="TH SarabunPSK" w:hAnsi="TH SarabunPSK" w:cs="TH SarabunPSK"/>
          <w:cs/>
        </w:rPr>
        <w:t xml:space="preserve">ให้เกิดประโยชน์หรือมีประสิทธิภาพสูงกว่า ให้ </w:t>
      </w:r>
      <w:proofErr w:type="spellStart"/>
      <w:r w:rsidRPr="004D3352">
        <w:rPr>
          <w:rFonts w:ascii="TH SarabunPSK" w:hAnsi="TH SarabunPSK" w:cs="TH SarabunPSK"/>
          <w:cs/>
        </w:rPr>
        <w:t>กสทช.</w:t>
      </w:r>
      <w:proofErr w:type="spellEnd"/>
      <w:r w:rsidRPr="004D3352">
        <w:rPr>
          <w:rFonts w:ascii="TH SarabunPSK" w:hAnsi="TH SarabunPSK" w:cs="TH SarabunPSK"/>
          <w:cs/>
        </w:rPr>
        <w:t xml:space="preserve"> มีอำนาจนำคลื่นความถี่นั้นไปใช้ประโยชน์ในกิจการ</w:t>
      </w:r>
      <w:r>
        <w:rPr>
          <w:rFonts w:ascii="TH SarabunPSK" w:hAnsi="TH SarabunPSK" w:cs="TH SarabunPSK" w:hint="cs"/>
          <w:cs/>
        </w:rPr>
        <w:t xml:space="preserve">  </w:t>
      </w:r>
      <w:r w:rsidRPr="004D3352">
        <w:rPr>
          <w:rFonts w:ascii="TH SarabunPSK" w:hAnsi="TH SarabunPSK" w:cs="TH SarabunPSK"/>
          <w:cs/>
        </w:rPr>
        <w:t xml:space="preserve">กระจายเสียงหรือกิจการโทรทัศน์ประเภทอื่นก็ได้ ตามหลักเกณฑ์ที่ </w:t>
      </w:r>
      <w:proofErr w:type="spellStart"/>
      <w:r w:rsidRPr="004D3352">
        <w:rPr>
          <w:rFonts w:ascii="TH SarabunPSK" w:hAnsi="TH SarabunPSK" w:cs="TH SarabunPSK"/>
          <w:cs/>
        </w:rPr>
        <w:t>กสทช.</w:t>
      </w:r>
      <w:proofErr w:type="spellEnd"/>
      <w:r w:rsidRPr="004D3352">
        <w:rPr>
          <w:rFonts w:ascii="TH SarabunPSK" w:hAnsi="TH SarabunPSK" w:cs="TH SarabunPSK"/>
          <w:cs/>
        </w:rPr>
        <w:t xml:space="preserve"> ประกาศกำหนด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มาตราที่แก้ไขเพิ่มเติม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ร่าง</w:t>
      </w:r>
      <w:r w:rsidRPr="006063A0">
        <w:rPr>
          <w:rFonts w:ascii="TH SarabunPSK" w:hAnsi="TH SarabunPSK" w:cs="TH SarabunPSK" w:hint="cs"/>
          <w:cs/>
        </w:rPr>
        <w:t xml:space="preserve">มาตรา </w:t>
      </w:r>
      <w:r>
        <w:rPr>
          <w:rFonts w:ascii="TH SarabunPSK" w:hAnsi="TH SarabunPSK" w:cs="TH SarabunPSK" w:hint="cs"/>
          <w:cs/>
        </w:rPr>
        <w:t>๔๙</w:t>
      </w:r>
    </w:p>
    <w:p w:rsidR="003C151B" w:rsidRPr="003C151B" w:rsidRDefault="003C151B" w:rsidP="003C1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  <w:r w:rsidRPr="008B1DFE">
        <w:rPr>
          <w:rFonts w:ascii="TH SarabunPSK" w:hAnsi="TH SarabunPSK" w:cs="TH SarabunPSK" w:hint="cs"/>
          <w:cs/>
        </w:rPr>
        <w:t xml:space="preserve">๔. </w:t>
      </w:r>
      <w:r w:rsidRPr="00CD1CA6">
        <w:rPr>
          <w:rFonts w:ascii="TH SarabunPSK" w:hAnsi="TH SarabunPSK" w:cs="TH SarabunPSK" w:hint="cs"/>
          <w:cs/>
        </w:rPr>
        <w:t>การยกเลิกหมวด ๖</w:t>
      </w:r>
      <w:r w:rsidRPr="00CD1CA6">
        <w:rPr>
          <w:rFonts w:ascii="TH SarabunPSK" w:hAnsi="TH SarabunPSK" w:cs="TH SarabunPSK"/>
        </w:rPr>
        <w:t xml:space="preserve"> </w:t>
      </w:r>
      <w:r w:rsidRPr="00CD1CA6">
        <w:rPr>
          <w:rFonts w:ascii="TH SarabunPSK" w:hAnsi="TH SarabunPSK" w:cs="TH SarabunPSK"/>
          <w:spacing w:val="-4"/>
          <w:cs/>
        </w:rPr>
        <w:t>การติดตาม ตรวจสอบ และประเมินผลการดำเนินการและการบริหารงาน</w:t>
      </w:r>
      <w:r w:rsidRPr="00CD1CA6">
        <w:rPr>
          <w:rFonts w:ascii="TH SarabunPSK" w:hAnsi="TH SarabunPSK" w:cs="TH SarabunPSK"/>
          <w:spacing w:val="-4"/>
          <w:u w:val="single"/>
          <w:cs/>
        </w:rPr>
        <w:t xml:space="preserve"> </w:t>
      </w:r>
    </w:p>
    <w:p w:rsidR="003C151B" w:rsidRDefault="003C151B" w:rsidP="003C151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D25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มาตราที่แก้ไขเพิ่มเติม</w:t>
      </w:r>
      <w:r w:rsidRPr="002D25C4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ร่าง</w:t>
      </w:r>
      <w:r w:rsidRPr="002D25C4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ยกเลิก</w:t>
      </w:r>
      <w:r w:rsidRPr="002D25C4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D25C4">
        <w:rPr>
          <w:rFonts w:ascii="TH SarabunPSK" w:hAnsi="TH SarabunPSK" w:cs="TH SarabunPSK"/>
          <w:sz w:val="32"/>
          <w:szCs w:val="32"/>
          <w:cs/>
        </w:rPr>
        <w:t xml:space="preserve"> คณะกรรมการติดตามและประเมินผลการปฏิบัติงาน (</w:t>
      </w:r>
      <w:proofErr w:type="spellStart"/>
      <w:r w:rsidRPr="002D25C4">
        <w:rPr>
          <w:rFonts w:ascii="TH SarabunPSK" w:hAnsi="TH SarabunPSK" w:cs="TH SarabunPSK"/>
          <w:sz w:val="32"/>
          <w:szCs w:val="32"/>
          <w:cs/>
        </w:rPr>
        <w:t>กตป.</w:t>
      </w:r>
      <w:proofErr w:type="spellEnd"/>
      <w:r w:rsidRPr="002D25C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าตรา ๗๐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ถึงมาตรา ๗๓</w:t>
      </w:r>
    </w:p>
    <w:p w:rsidR="00FA2CDB" w:rsidRDefault="003C151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FA2CDB" w:rsidRDefault="00FA2CD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lastRenderedPageBreak/>
        <w:tab/>
      </w:r>
      <w:r w:rsidRPr="00FA2CDB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3C151B" w:rsidRPr="00FA2CDB">
        <w:rPr>
          <w:rFonts w:ascii="TH SarabunPSK" w:hAnsi="TH SarabunPSK" w:cs="TH SarabunPSK" w:hint="cs"/>
          <w:b/>
          <w:bCs/>
          <w:sz w:val="32"/>
          <w:szCs w:val="32"/>
          <w:cs/>
        </w:rPr>
        <w:t>แนว</w:t>
      </w:r>
      <w:r w:rsidR="003C151B" w:rsidRPr="00BD16C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ทางการบรรจุบางหลักการไว้ในร่างกฎหมาย</w:t>
      </w:r>
    </w:p>
    <w:p w:rsidR="00FA2CDB" w:rsidRDefault="00FA2CD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Pr="00FA2CD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C15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C151B" w:rsidRPr="00D47FF7">
        <w:rPr>
          <w:rFonts w:ascii="TH SarabunPSK" w:hAnsi="TH SarabunPSK" w:cs="TH SarabunPSK"/>
          <w:sz w:val="32"/>
          <w:szCs w:val="32"/>
          <w:cs/>
        </w:rPr>
        <w:t>ดำเนินการและบริหารจัดการศูนย์รับแจ้งเหตุฉุกเฉินแห่งชาติ</w:t>
      </w:r>
      <w:r w:rsidR="003C151B">
        <w:rPr>
          <w:rFonts w:ascii="TH SarabunPSK" w:hAnsi="TH SarabunPSK" w:cs="TH SarabunPSK"/>
          <w:sz w:val="32"/>
          <w:szCs w:val="32"/>
        </w:rPr>
        <w:t xml:space="preserve"> </w:t>
      </w:r>
    </w:p>
    <w:p w:rsidR="003C151B" w:rsidRPr="00FA2CDB" w:rsidRDefault="00FA2CD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C151B" w:rsidRPr="00B22D3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C151B" w:rsidRPr="00B22D3B">
        <w:rPr>
          <w:rFonts w:ascii="TH SarabunPSK" w:hAnsi="TH SarabunPSK" w:cs="TH SarabunPSK"/>
          <w:sz w:val="32"/>
          <w:szCs w:val="32"/>
          <w:cs/>
        </w:rPr>
        <w:t xml:space="preserve">กำหนดให้มีบทบัญญัติเกี่ยวกับเลขหมายโทรศัพท์ฉุกเฉินแห่งชาติ </w:t>
      </w:r>
      <w:r w:rsidR="003C151B" w:rsidRPr="00B22D3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C151B" w:rsidRPr="00B22D3B">
        <w:rPr>
          <w:rFonts w:ascii="TH SarabunPSK" w:hAnsi="TH SarabunPSK" w:cs="TH SarabunPSK"/>
          <w:sz w:val="32"/>
          <w:szCs w:val="32"/>
          <w:cs/>
        </w:rPr>
        <w:t>ให้สำนักงานตำรวจแห่งชาติรับผิดชอบดำเนินการและบริหารจัดการศูนย์รับแจ้งเหตุฉุกเฉินแห่งชาติ กำหนดโทษสำหรับการกระทำความผิดฐานใช้หรือเรียกเลขหมายโทรศัพท์ฉุกเฉินแห่งชาติโดยไม่มีเหตุฉุกเฉินหรือมีพฤติกรรมอันเป็นการก่อกวนการปฏิบัติงานของผู้รับแจ้ง โดยให้สำนักงานตำรวจแห่งชาติเป็นผู้เสียหายตามประมวลกฎหมายวิธีพิจารณา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51B" w:rsidRPr="00B22D3B">
        <w:rPr>
          <w:rFonts w:ascii="TH SarabunPSK" w:hAnsi="TH SarabunPSK" w:cs="TH SarabunPSK"/>
          <w:sz w:val="32"/>
          <w:szCs w:val="32"/>
          <w:cs/>
        </w:rPr>
        <w:t>ความอาญาในความผิดดังกล่าว</w:t>
      </w:r>
      <w:r w:rsidR="003C151B" w:rsidRPr="00B22D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51B" w:rsidRPr="00B22D3B">
        <w:rPr>
          <w:rFonts w:ascii="TH SarabunPSK" w:hAnsi="TH SarabunPSK" w:cs="TH SarabunPSK"/>
          <w:sz w:val="32"/>
          <w:szCs w:val="32"/>
          <w:cs/>
        </w:rPr>
        <w:t>คุ้มครองการเข้าถึ</w:t>
      </w:r>
      <w:r w:rsidR="003C151B" w:rsidRPr="00B22D3B">
        <w:rPr>
          <w:rFonts w:ascii="TH SarabunPSK" w:hAnsi="TH SarabunPSK" w:cs="TH SarabunPSK" w:hint="cs"/>
          <w:sz w:val="32"/>
          <w:szCs w:val="32"/>
          <w:cs/>
        </w:rPr>
        <w:t>ง</w:t>
      </w:r>
      <w:r w:rsidR="003C151B" w:rsidRPr="00B22D3B">
        <w:rPr>
          <w:rFonts w:ascii="TH SarabunPSK" w:hAnsi="TH SarabunPSK" w:cs="TH SarabunPSK"/>
          <w:sz w:val="32"/>
          <w:szCs w:val="32"/>
          <w:cs/>
        </w:rPr>
        <w:t xml:space="preserve">หรือการเปิดเผยพิกัดตำแหน่งหรือข้อมูลส่วนบุคคล </w:t>
      </w:r>
    </w:p>
    <w:p w:rsidR="003C151B" w:rsidRDefault="003C151B" w:rsidP="003C151B">
      <w:pPr>
        <w:jc w:val="thaiDistribute"/>
        <w:rPr>
          <w:rFonts w:ascii="TH SarabunPSK" w:hAnsi="TH SarabunPSK" w:cs="TH SarabunPSK" w:hint="cs"/>
        </w:rPr>
      </w:pPr>
      <w:r w:rsidRPr="00B22D3B">
        <w:rPr>
          <w:rFonts w:ascii="TH SarabunPSK" w:hAnsi="TH SarabunPSK" w:cs="TH SarabunPSK"/>
          <w:b/>
          <w:bCs/>
          <w:u w:val="single"/>
          <w:cs/>
        </w:rPr>
        <w:t>มาตราที่แก้ไขเพิ่มเติม</w:t>
      </w:r>
      <w:r w:rsidRPr="00B22D3B">
        <w:rPr>
          <w:rFonts w:ascii="TH SarabunPSK" w:hAnsi="TH SarabunPSK" w:cs="TH SarabunPSK"/>
          <w:cs/>
        </w:rPr>
        <w:t>:</w:t>
      </w:r>
      <w:r w:rsidRPr="00B22D3B">
        <w:rPr>
          <w:rFonts w:ascii="TH SarabunPSK" w:hAnsi="TH SarabunPSK" w:cs="TH SarabunPSK" w:hint="cs"/>
          <w:cs/>
        </w:rPr>
        <w:t xml:space="preserve"> </w:t>
      </w:r>
      <w:r w:rsidRPr="00B22D3B">
        <w:rPr>
          <w:rFonts w:ascii="TH SarabunPSK" w:hAnsi="TH SarabunPSK" w:cs="TH SarabunPSK"/>
          <w:cs/>
        </w:rPr>
        <w:t xml:space="preserve">เพิ่มเติมส่วนที่ </w:t>
      </w:r>
      <w:r w:rsidRPr="00B22D3B">
        <w:rPr>
          <w:rFonts w:ascii="TH SarabunPSK" w:hAnsi="TH SarabunPSK" w:cs="TH SarabunPSK" w:hint="cs"/>
          <w:cs/>
        </w:rPr>
        <w:t>๕</w:t>
      </w:r>
      <w:r w:rsidRPr="00B22D3B">
        <w:rPr>
          <w:rFonts w:ascii="TH SarabunPSK" w:hAnsi="TH SarabunPSK" w:cs="TH SarabunPSK"/>
          <w:cs/>
        </w:rPr>
        <w:t xml:space="preserve"> เลขหมายโทรศัพท์ฉุกเฉินแห่งชาติ ในหมวด </w:t>
      </w:r>
      <w:r w:rsidRPr="00B22D3B">
        <w:rPr>
          <w:rFonts w:ascii="TH SarabunPSK" w:hAnsi="TH SarabunPSK" w:cs="TH SarabunPSK" w:hint="cs"/>
          <w:cs/>
        </w:rPr>
        <w:t>๒</w:t>
      </w:r>
      <w:r w:rsidRPr="00B22D3B">
        <w:rPr>
          <w:rFonts w:ascii="TH SarabunPSK" w:hAnsi="TH SarabunPSK" w:cs="TH SarabunPSK"/>
          <w:cs/>
        </w:rPr>
        <w:t xml:space="preserve"> มาตรา </w:t>
      </w:r>
      <w:r w:rsidRPr="00B22D3B">
        <w:rPr>
          <w:rFonts w:ascii="TH SarabunPSK" w:hAnsi="TH SarabunPSK" w:cs="TH SarabunPSK" w:hint="cs"/>
          <w:cs/>
        </w:rPr>
        <w:t>๔๗</w:t>
      </w:r>
      <w:r w:rsidRPr="00B22D3B">
        <w:rPr>
          <w:rFonts w:ascii="TH SarabunPSK" w:hAnsi="TH SarabunPSK" w:cs="TH SarabunPSK"/>
          <w:cs/>
        </w:rPr>
        <w:t>/</w:t>
      </w:r>
      <w:r w:rsidRPr="00B22D3B">
        <w:rPr>
          <w:rFonts w:ascii="TH SarabunPSK" w:hAnsi="TH SarabunPSK" w:cs="TH SarabunPSK" w:hint="cs"/>
          <w:cs/>
        </w:rPr>
        <w:t>๑</w:t>
      </w:r>
      <w:r w:rsidRPr="00B22D3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 w:rsidRPr="00B22D3B">
        <w:rPr>
          <w:rFonts w:ascii="TH SarabunPSK" w:hAnsi="TH SarabunPSK" w:cs="TH SarabunPSK"/>
          <w:cs/>
        </w:rPr>
        <w:t>ถึง</w:t>
      </w:r>
      <w:r w:rsidRPr="00B22D3B">
        <w:rPr>
          <w:rFonts w:ascii="TH SarabunPSK" w:hAnsi="TH SarabunPSK" w:cs="TH SarabunPSK" w:hint="cs"/>
          <w:cs/>
        </w:rPr>
        <w:t>มาตรา ๔๗</w:t>
      </w:r>
      <w:r w:rsidRPr="00B22D3B">
        <w:rPr>
          <w:rFonts w:ascii="TH SarabunPSK" w:hAnsi="TH SarabunPSK" w:cs="TH SarabunPSK"/>
          <w:cs/>
        </w:rPr>
        <w:t>/</w:t>
      </w:r>
      <w:r w:rsidRPr="00B22D3B">
        <w:rPr>
          <w:rFonts w:ascii="TH SarabunPSK" w:hAnsi="TH SarabunPSK" w:cs="TH SarabunPSK" w:hint="cs"/>
          <w:cs/>
        </w:rPr>
        <w:t>๕</w:t>
      </w:r>
    </w:p>
    <w:p w:rsidR="00FA2CDB" w:rsidRDefault="00FA2CD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FA2CDB" w:rsidRPr="00B22D3B" w:rsidRDefault="00FA2CDB" w:rsidP="003C151B">
      <w:pPr>
        <w:jc w:val="thaiDistribute"/>
        <w:rPr>
          <w:rFonts w:ascii="TH SarabunPSK" w:hAnsi="TH SarabunPSK" w:cs="TH SarabunPSK"/>
          <w:strike/>
        </w:rPr>
      </w:pPr>
    </w:p>
    <w:sectPr w:rsidR="00FA2CDB" w:rsidRPr="00B22D3B" w:rsidSect="003C151B">
      <w:headerReference w:type="default" r:id="rId7"/>
      <w:pgSz w:w="12240" w:h="15840"/>
      <w:pgMar w:top="1440" w:right="1440" w:bottom="810" w:left="1440" w:header="708" w:footer="708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0C" w:rsidRDefault="00920C0C" w:rsidP="0063254B">
      <w:r>
        <w:separator/>
      </w:r>
    </w:p>
  </w:endnote>
  <w:endnote w:type="continuationSeparator" w:id="0">
    <w:p w:rsidR="00920C0C" w:rsidRDefault="00920C0C" w:rsidP="0063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0C" w:rsidRDefault="00920C0C" w:rsidP="0063254B">
      <w:r>
        <w:separator/>
      </w:r>
    </w:p>
  </w:footnote>
  <w:footnote w:type="continuationSeparator" w:id="0">
    <w:p w:rsidR="00920C0C" w:rsidRDefault="00920C0C" w:rsidP="00632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4B" w:rsidRPr="0063254B" w:rsidRDefault="0063254B">
    <w:pPr>
      <w:pStyle w:val="Header"/>
      <w:jc w:val="center"/>
      <w:rPr>
        <w:rFonts w:ascii="TH SarabunIT๙" w:hAnsi="TH SarabunIT๙" w:cs="TH SarabunIT๙"/>
        <w:szCs w:val="32"/>
      </w:rPr>
    </w:pPr>
    <w:r w:rsidRPr="0063254B">
      <w:rPr>
        <w:rFonts w:ascii="TH SarabunIT๙" w:hAnsi="TH SarabunIT๙" w:cs="TH SarabunIT๙"/>
        <w:szCs w:val="32"/>
        <w:cs/>
      </w:rPr>
      <w:t>-</w:t>
    </w:r>
    <w:sdt>
      <w:sdtPr>
        <w:rPr>
          <w:rFonts w:ascii="TH SarabunIT๙" w:hAnsi="TH SarabunIT๙" w:cs="TH SarabunIT๙"/>
          <w:szCs w:val="32"/>
        </w:rPr>
        <w:id w:val="6859552"/>
        <w:docPartObj>
          <w:docPartGallery w:val="Page Numbers (Top of Page)"/>
          <w:docPartUnique/>
        </w:docPartObj>
      </w:sdtPr>
      <w:sdtContent>
        <w:r w:rsidR="00254679" w:rsidRPr="0063254B">
          <w:rPr>
            <w:rFonts w:ascii="TH SarabunIT๙" w:hAnsi="TH SarabunIT๙" w:cs="TH SarabunIT๙"/>
            <w:szCs w:val="32"/>
          </w:rPr>
          <w:fldChar w:fldCharType="begin"/>
        </w:r>
        <w:r w:rsidRPr="0063254B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="00254679" w:rsidRPr="0063254B">
          <w:rPr>
            <w:rFonts w:ascii="TH SarabunIT๙" w:hAnsi="TH SarabunIT๙" w:cs="TH SarabunIT๙"/>
            <w:szCs w:val="32"/>
          </w:rPr>
          <w:fldChar w:fldCharType="separate"/>
        </w:r>
        <w:r w:rsidR="00E11933">
          <w:rPr>
            <w:rFonts w:ascii="TH SarabunIT๙" w:hAnsi="TH SarabunIT๙" w:cs="TH SarabunIT๙"/>
            <w:noProof/>
            <w:szCs w:val="32"/>
            <w:cs/>
          </w:rPr>
          <w:t>๓</w:t>
        </w:r>
        <w:r w:rsidR="00254679" w:rsidRPr="0063254B">
          <w:rPr>
            <w:rFonts w:ascii="TH SarabunIT๙" w:hAnsi="TH SarabunIT๙" w:cs="TH SarabunIT๙"/>
            <w:szCs w:val="32"/>
          </w:rPr>
          <w:fldChar w:fldCharType="end"/>
        </w:r>
        <w:r w:rsidRPr="0063254B">
          <w:rPr>
            <w:rFonts w:ascii="TH SarabunIT๙" w:hAnsi="TH SarabunIT๙" w:cs="TH SarabunIT๙"/>
            <w:szCs w:val="32"/>
            <w:cs/>
          </w:rPr>
          <w:t>-</w:t>
        </w:r>
      </w:sdtContent>
    </w:sdt>
  </w:p>
  <w:p w:rsidR="0063254B" w:rsidRPr="0063254B" w:rsidRDefault="0063254B">
    <w:pPr>
      <w:pStyle w:val="Header"/>
      <w:rPr>
        <w:rFonts w:ascii="TH SarabunIT๙" w:hAnsi="TH SarabunIT๙" w:cs="TH SarabunIT๙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254B"/>
    <w:rsid w:val="000A7247"/>
    <w:rsid w:val="000D03F6"/>
    <w:rsid w:val="000D7AE6"/>
    <w:rsid w:val="00145D9B"/>
    <w:rsid w:val="00221FDC"/>
    <w:rsid w:val="0022522C"/>
    <w:rsid w:val="00254679"/>
    <w:rsid w:val="003C151B"/>
    <w:rsid w:val="004933A3"/>
    <w:rsid w:val="004F21C9"/>
    <w:rsid w:val="00626E08"/>
    <w:rsid w:val="0063254B"/>
    <w:rsid w:val="008F7399"/>
    <w:rsid w:val="00920C0C"/>
    <w:rsid w:val="00DA057F"/>
    <w:rsid w:val="00E11933"/>
    <w:rsid w:val="00E514D3"/>
    <w:rsid w:val="00FA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4B"/>
    <w:rPr>
      <w:rFonts w:ascii="Browallia New" w:eastAsia="Times New Roman" w:hAnsi="Browallia New" w:cs="Iris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D03F6"/>
    <w:pPr>
      <w:keepNext/>
      <w:jc w:val="center"/>
      <w:outlineLvl w:val="0"/>
    </w:pPr>
    <w:rPr>
      <w:rFonts w:ascii="Britannic Bold" w:hAnsi="Britannic Bold"/>
      <w:b/>
      <w:sz w:val="44"/>
    </w:rPr>
  </w:style>
  <w:style w:type="paragraph" w:styleId="Heading2">
    <w:name w:val="heading 2"/>
    <w:basedOn w:val="Normal"/>
    <w:next w:val="Normal"/>
    <w:link w:val="Heading2Char"/>
    <w:qFormat/>
    <w:rsid w:val="000D03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03F6"/>
    <w:pPr>
      <w:keepNext/>
      <w:tabs>
        <w:tab w:val="right" w:leader="dot" w:pos="5529"/>
        <w:tab w:val="right" w:leader="dot" w:pos="8364"/>
      </w:tabs>
      <w:spacing w:line="480" w:lineRule="auto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0D03F6"/>
    <w:pPr>
      <w:keepNext/>
      <w:jc w:val="center"/>
      <w:outlineLvl w:val="3"/>
    </w:pPr>
    <w:rPr>
      <w:rFonts w:ascii="Britannic Bold" w:hAnsi="Britannic Bold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0D03F6"/>
    <w:pPr>
      <w:keepNext/>
      <w:jc w:val="center"/>
      <w:outlineLvl w:val="4"/>
    </w:pPr>
    <w:rPr>
      <w:rFonts w:ascii="Britannic Bold" w:hAnsi="Britannic Bold"/>
      <w:sz w:val="30"/>
    </w:rPr>
  </w:style>
  <w:style w:type="paragraph" w:styleId="Heading6">
    <w:name w:val="heading 6"/>
    <w:basedOn w:val="Normal"/>
    <w:next w:val="Normal"/>
    <w:link w:val="Heading6Char"/>
    <w:qFormat/>
    <w:rsid w:val="000D03F6"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0D03F6"/>
    <w:pPr>
      <w:keepNext/>
      <w:jc w:val="center"/>
      <w:outlineLvl w:val="6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3F6"/>
    <w:rPr>
      <w:rFonts w:ascii="Britannic Bold" w:hAnsi="Britannic Bold"/>
      <w:b/>
      <w:sz w:val="44"/>
      <w:lang w:val="en-AU" w:bidi="ar-SA"/>
    </w:rPr>
  </w:style>
  <w:style w:type="character" w:customStyle="1" w:styleId="Heading2Char">
    <w:name w:val="Heading 2 Char"/>
    <w:basedOn w:val="DefaultParagraphFont"/>
    <w:link w:val="Heading2"/>
    <w:rsid w:val="000D03F6"/>
    <w:rPr>
      <w:b/>
      <w:sz w:val="24"/>
      <w:lang w:val="en-AU" w:bidi="ar-SA"/>
    </w:rPr>
  </w:style>
  <w:style w:type="character" w:customStyle="1" w:styleId="Heading3Char">
    <w:name w:val="Heading 3 Char"/>
    <w:basedOn w:val="DefaultParagraphFont"/>
    <w:link w:val="Heading3"/>
    <w:rsid w:val="000D03F6"/>
    <w:rPr>
      <w:rFonts w:ascii="Arial" w:hAnsi="Arial"/>
      <w:sz w:val="28"/>
      <w:lang w:val="en-AU" w:bidi="ar-SA"/>
    </w:rPr>
  </w:style>
  <w:style w:type="character" w:customStyle="1" w:styleId="Heading4Char">
    <w:name w:val="Heading 4 Char"/>
    <w:basedOn w:val="DefaultParagraphFont"/>
    <w:link w:val="Heading4"/>
    <w:rsid w:val="000D03F6"/>
    <w:rPr>
      <w:rFonts w:ascii="Britannic Bold" w:hAnsi="Britannic Bold"/>
      <w:b/>
      <w:sz w:val="36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D03F6"/>
    <w:rPr>
      <w:rFonts w:ascii="Britannic Bold" w:hAnsi="Britannic Bold"/>
      <w:sz w:val="30"/>
      <w:lang w:val="en-AU" w:bidi="ar-SA"/>
    </w:rPr>
  </w:style>
  <w:style w:type="character" w:customStyle="1" w:styleId="Heading6Char">
    <w:name w:val="Heading 6 Char"/>
    <w:basedOn w:val="DefaultParagraphFont"/>
    <w:link w:val="Heading6"/>
    <w:rsid w:val="000D03F6"/>
    <w:rPr>
      <w:b/>
      <w:i/>
      <w:sz w:val="24"/>
      <w:lang w:val="en-AU" w:bidi="ar-SA"/>
    </w:rPr>
  </w:style>
  <w:style w:type="character" w:customStyle="1" w:styleId="Heading7Char">
    <w:name w:val="Heading 7 Char"/>
    <w:basedOn w:val="DefaultParagraphFont"/>
    <w:link w:val="Heading7"/>
    <w:rsid w:val="000D03F6"/>
    <w:rPr>
      <w:rFonts w:ascii="Arial" w:hAnsi="Arial"/>
      <w:i/>
      <w:sz w:val="24"/>
      <w:lang w:val="en-AU" w:bidi="ar-SA"/>
    </w:rPr>
  </w:style>
  <w:style w:type="paragraph" w:styleId="Subtitle">
    <w:name w:val="Subtitle"/>
    <w:basedOn w:val="Normal"/>
    <w:link w:val="SubtitleChar"/>
    <w:qFormat/>
    <w:rsid w:val="000D03F6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0D03F6"/>
    <w:rPr>
      <w:b/>
      <w:sz w:val="24"/>
      <w:lang w:val="en-AU" w:bidi="ar-SA"/>
    </w:rPr>
  </w:style>
  <w:style w:type="paragraph" w:styleId="BodyText">
    <w:name w:val="Body Text"/>
    <w:link w:val="BodyTextChar"/>
    <w:uiPriority w:val="99"/>
    <w:rsid w:val="0063254B"/>
    <w:pPr>
      <w:ind w:firstLine="567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63254B"/>
    <w:rPr>
      <w:rFonts w:ascii="TH SarabunPSK" w:eastAsia="Times New Roman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3254B"/>
    <w:rPr>
      <w:rFonts w:ascii="Browallia New" w:eastAsia="Times New Roman" w:hAnsi="Browall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254B"/>
    <w:rPr>
      <w:rFonts w:ascii="Browallia New" w:eastAsia="Times New Roman" w:hAnsi="Browallia New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C151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3854-F20C-4D7A-9907-709FF858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1581</Words>
  <Characters>9015</Characters>
  <Application>Microsoft Office Word</Application>
  <DocSecurity>0</DocSecurity>
  <Lines>75</Lines>
  <Paragraphs>21</Paragraphs>
  <ScaleCrop>false</ScaleCrop>
  <Company>Microsoft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borvorn.m</dc:creator>
  <cp:lastModifiedBy>panisa.p</cp:lastModifiedBy>
  <cp:revision>2</cp:revision>
  <dcterms:created xsi:type="dcterms:W3CDTF">2017-07-21T06:22:00Z</dcterms:created>
  <dcterms:modified xsi:type="dcterms:W3CDTF">2017-07-21T06:22:00Z</dcterms:modified>
</cp:coreProperties>
</file>