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DB" w:rsidRPr="004D5982" w:rsidRDefault="00047DDB" w:rsidP="008E17F2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>๑</w:t>
      </w:r>
      <w:r w:rsidRPr="004D5982">
        <w:rPr>
          <w:rFonts w:ascii="TH SarabunPSK" w:hAnsi="TH SarabunPSK" w:cs="TH SarabunPSK"/>
          <w:sz w:val="32"/>
          <w:szCs w:val="32"/>
        </w:rPr>
        <w:t xml:space="preserve">. 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>ขอบข่าย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4029A" w:rsidRPr="004D5982" w:rsidRDefault="00047DDB" w:rsidP="0014029A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>๒</w:t>
      </w:r>
      <w:r w:rsidRPr="004D5982">
        <w:rPr>
          <w:rFonts w:ascii="TH SarabunPSK" w:hAnsi="TH SarabunPSK" w:cs="TH SarabunPSK"/>
          <w:sz w:val="32"/>
          <w:szCs w:val="32"/>
          <w:cs/>
        </w:rPr>
        <w:t>.</w:t>
      </w:r>
      <w:r w:rsidR="00EA7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C41" w:rsidRPr="004D5982">
        <w:rPr>
          <w:rFonts w:ascii="TH SarabunPSK" w:hAnsi="TH SarabunPSK" w:cs="TH SarabunPSK"/>
          <w:spacing w:val="-4"/>
          <w:sz w:val="32"/>
          <w:szCs w:val="32"/>
          <w:cs/>
        </w:rPr>
        <w:t>มาตรฐานทางเทคนิคด้านทั่วไป</w:t>
      </w:r>
      <w:r w:rsidR="00C43C41" w:rsidRPr="004D598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43C41" w:rsidRPr="004D5982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C43C41" w:rsidRPr="004D5982">
        <w:rPr>
          <w:rFonts w:ascii="TH SarabunPSK" w:hAnsi="TH SarabunPSK" w:cs="TH SarabunPSK"/>
          <w:spacing w:val="-4"/>
          <w:sz w:val="32"/>
          <w:szCs w:val="32"/>
        </w:rPr>
        <w:t>General Requirements)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071B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3F69F8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4D1744" w:rsidRPr="004D5982" w:rsidRDefault="00047DDB" w:rsidP="004D1744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>๓</w:t>
      </w:r>
      <w:r w:rsidRPr="004D59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C3229" w:rsidRPr="004D5982">
        <w:rPr>
          <w:rFonts w:ascii="TH SarabunPSK" w:hAnsi="TH SarabunPSK" w:cs="TH SarabunPSK"/>
          <w:spacing w:val="-4"/>
          <w:sz w:val="32"/>
          <w:szCs w:val="32"/>
          <w:cs/>
        </w:rPr>
        <w:t>มาตรฐานทางเทคนิคด้านหัวต่อและส่วนต่อเชื่อม</w:t>
      </w:r>
      <w:r w:rsidR="009C3229" w:rsidRPr="004D598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9C3229" w:rsidRPr="004D5982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9C3229" w:rsidRPr="004D5982">
        <w:rPr>
          <w:rFonts w:ascii="TH SarabunPSK" w:hAnsi="TH SarabunPSK" w:cs="TH SarabunPSK"/>
          <w:spacing w:val="-4"/>
          <w:sz w:val="32"/>
          <w:szCs w:val="32"/>
        </w:rPr>
        <w:t>Connectors and Interfaces)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4D1744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4029A" w:rsidRPr="004D5982" w:rsidRDefault="00047DDB" w:rsidP="0014029A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>๔.๑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 xml:space="preserve"> คุณสมบัติด้านความถี่วิทยุของภาครับสัญญาณ </w:t>
      </w:r>
      <w:r w:rsidR="009C3229" w:rsidRPr="004D5982">
        <w:rPr>
          <w:rFonts w:ascii="TH SarabunPSK" w:hAnsi="TH SarabunPSK" w:cs="TH SarabunPSK"/>
          <w:sz w:val="32"/>
          <w:szCs w:val="32"/>
        </w:rPr>
        <w:t>(Radio Frequency Requirements)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3C41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:rsidR="00C43C41" w:rsidRPr="004D5982" w:rsidRDefault="00047DDB" w:rsidP="0014029A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 xml:space="preserve">๔.๒ 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 xml:space="preserve">วิธีการทำงานของระบบ </w:t>
      </w:r>
      <w:r w:rsidR="009C3229" w:rsidRPr="004D5982">
        <w:rPr>
          <w:rFonts w:ascii="TH SarabunPSK" w:hAnsi="TH SarabunPSK" w:cs="TH SarabunPSK"/>
          <w:sz w:val="32"/>
          <w:szCs w:val="32"/>
        </w:rPr>
        <w:t>DVB-T2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3229" w:rsidRPr="004D5982">
        <w:rPr>
          <w:rFonts w:ascii="TH SarabunPSK" w:hAnsi="TH SarabunPSK" w:cs="TH SarabunPSK"/>
          <w:sz w:val="32"/>
          <w:szCs w:val="32"/>
        </w:rPr>
        <w:t>(DVB-T2 Operating Modes)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3C41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4029A" w:rsidRPr="004D5982" w:rsidRDefault="00047DDB" w:rsidP="0014029A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="009C3229" w:rsidRPr="004D5982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มาตรฐานทางเทคนิคด้านการดีมัลติเพล็กซ์สัญญาณและกระแสขนส่ง </w:t>
      </w:r>
      <w:r w:rsidR="009C3229" w:rsidRPr="004D5982">
        <w:rPr>
          <w:rFonts w:ascii="TH SarabunPSK" w:hAnsi="TH SarabunPSK" w:cs="TH SarabunPSK"/>
          <w:spacing w:val="-4"/>
          <w:sz w:val="32"/>
          <w:szCs w:val="32"/>
        </w:rPr>
        <w:t>(De-multiplexing and Transport Stream)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4029A" w:rsidRPr="004D5982" w:rsidRDefault="00047DDB" w:rsidP="0014029A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>๖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C3229" w:rsidRPr="004D5982">
        <w:rPr>
          <w:rFonts w:ascii="TH SarabunPSK" w:hAnsi="TH SarabunPSK" w:cs="TH SarabunPSK"/>
          <w:spacing w:val="-4"/>
          <w:sz w:val="32"/>
          <w:szCs w:val="32"/>
          <w:cs/>
        </w:rPr>
        <w:t>มาตรฐานทางเทคนิคด้านสัญญาณวีดิทัศน์</w:t>
      </w:r>
      <w:r w:rsidR="009C3229" w:rsidRPr="004D5982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และเสียง (Video </w:t>
      </w:r>
      <w:r w:rsidR="009C3229" w:rsidRPr="004D5982">
        <w:rPr>
          <w:rFonts w:ascii="TH SarabunPSK" w:hAnsi="TH SarabunPSK" w:cs="TH SarabunPSK"/>
          <w:spacing w:val="-4"/>
          <w:sz w:val="32"/>
          <w:szCs w:val="32"/>
        </w:rPr>
        <w:t>and audio</w:t>
      </w:r>
      <w:r w:rsidR="009C3229" w:rsidRPr="004D5982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)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4029A" w:rsidRPr="004D5982" w:rsidRDefault="00047DDB" w:rsidP="0014029A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="00E02416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>๗.๑</w:t>
      </w:r>
      <w:r w:rsidRPr="004D5982">
        <w:rPr>
          <w:rFonts w:ascii="TH SarabunPSK" w:hAnsi="TH SarabunPSK" w:cs="TH SarabunPSK"/>
          <w:sz w:val="32"/>
          <w:szCs w:val="32"/>
        </w:rPr>
        <w:t xml:space="preserve"> 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>หน่วยประมวลผลและหน่วยความจำ (</w:t>
      </w:r>
      <w:r w:rsidR="009C3229" w:rsidRPr="004D5982">
        <w:rPr>
          <w:rFonts w:ascii="TH SarabunPSK" w:hAnsi="TH SarabunPSK" w:cs="TH SarabunPSK"/>
          <w:sz w:val="32"/>
          <w:szCs w:val="32"/>
        </w:rPr>
        <w:t>Processor and Memory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>)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2149BE" w:rsidRPr="004D5982" w:rsidRDefault="008B5DF2" w:rsidP="002149BE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 xml:space="preserve">๗.๒ 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 xml:space="preserve">ชุดอักขระ </w:t>
      </w:r>
      <w:r w:rsidR="009C3229" w:rsidRPr="004D5982">
        <w:rPr>
          <w:rFonts w:ascii="TH SarabunPSK" w:hAnsi="TH SarabunPSK" w:cs="TH SarabunPSK"/>
          <w:sz w:val="32"/>
          <w:szCs w:val="32"/>
        </w:rPr>
        <w:t>(Character set)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2149BE" w:rsidRPr="004D5982" w:rsidRDefault="008B5DF2" w:rsidP="002149BE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 xml:space="preserve">๗.๓ 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>ภาษาในเมนูที่แสดงบนจอภาพ</w:t>
      </w:r>
      <w:r w:rsidR="009C3229" w:rsidRPr="004D5982">
        <w:rPr>
          <w:rFonts w:ascii="TH SarabunPSK" w:hAnsi="TH SarabunPSK" w:cs="TH SarabunPSK"/>
          <w:sz w:val="32"/>
          <w:szCs w:val="32"/>
        </w:rPr>
        <w:t xml:space="preserve"> 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3229" w:rsidRPr="004D5982">
        <w:rPr>
          <w:rFonts w:ascii="TH SarabunPSK" w:hAnsi="TH SarabunPSK" w:cs="TH SarabunPSK"/>
          <w:sz w:val="32"/>
          <w:szCs w:val="32"/>
        </w:rPr>
        <w:t>(On Screen Display: OSD)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49BE" w:rsidRPr="004D5982" w:rsidRDefault="008B5DF2" w:rsidP="002149BE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 xml:space="preserve">๗.๔ 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>ระบบคำบรรยายใต้ภาพ  (</w:t>
      </w:r>
      <w:r w:rsidR="009C3229" w:rsidRPr="004D5982">
        <w:rPr>
          <w:rFonts w:ascii="TH SarabunPSK" w:hAnsi="TH SarabunPSK" w:cs="TH SarabunPSK"/>
          <w:sz w:val="32"/>
          <w:szCs w:val="32"/>
        </w:rPr>
        <w:t>Subtitling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3229" w:rsidRPr="004D5982">
        <w:rPr>
          <w:rFonts w:ascii="TH SarabunPSK" w:hAnsi="TH SarabunPSK" w:cs="TH SarabunPSK"/>
          <w:sz w:val="32"/>
          <w:szCs w:val="32"/>
        </w:rPr>
        <w:t>system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>)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2149BE" w:rsidRPr="004D5982" w:rsidRDefault="008B5DF2" w:rsidP="002149BE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>๗.๕</w:t>
      </w:r>
      <w:r w:rsidR="007A412A" w:rsidRPr="004D59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>การรองรับการแสดงผลหลายภาษา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2149BE" w:rsidRPr="004D5982" w:rsidRDefault="008B5DF2" w:rsidP="002149BE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>๗.๖</w:t>
      </w:r>
      <w:r w:rsidR="009C3229" w:rsidRPr="004D5982">
        <w:rPr>
          <w:rFonts w:ascii="TH SarabunPSK" w:hAnsi="TH SarabunPSK" w:cs="TH SarabunPSK"/>
          <w:sz w:val="32"/>
          <w:szCs w:val="32"/>
          <w:cs/>
        </w:rPr>
        <w:t xml:space="preserve"> บริการและหมายเลขช่อง</w:t>
      </w:r>
      <w:r w:rsidRPr="004D5982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</w:t>
      </w:r>
      <w:r w:rsidR="0014029A" w:rsidRPr="004D5982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9F8" w:rsidRPr="003F69F8" w:rsidRDefault="003F69F8" w:rsidP="003F69F8">
      <w:pPr>
        <w:rPr>
          <w:rFonts w:ascii="TH SarabunPSK" w:hAnsi="TH SarabunPSK" w:cs="TH SarabunPSK"/>
          <w:b/>
          <w:bCs/>
          <w:sz w:val="32"/>
          <w:szCs w:val="32"/>
        </w:rPr>
      </w:pPr>
      <w:r w:rsidRPr="003F69F8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3F69F8">
        <w:rPr>
          <w:rFonts w:ascii="TH SarabunPSK" w:hAnsi="TH SarabunPSK" w:cs="TH SarabunPSK"/>
          <w:sz w:val="32"/>
          <w:szCs w:val="32"/>
        </w:rPr>
        <w:t>“</w:t>
      </w:r>
      <w:r w:rsidRPr="003F69F8">
        <w:rPr>
          <w:rFonts w:ascii="TH SarabunPSK" w:hAnsi="TH SarabunPSK" w:cs="TH SarabunPSK"/>
          <w:sz w:val="32"/>
          <w:szCs w:val="32"/>
          <w:cs/>
        </w:rPr>
        <w:t>๗.๗ ตัวบอกช่องรายการ (</w:t>
      </w:r>
      <w:r w:rsidRPr="003F69F8">
        <w:rPr>
          <w:rFonts w:ascii="TH SarabunPSK" w:hAnsi="TH SarabunPSK" w:cs="TH SarabunPSK"/>
          <w:sz w:val="32"/>
          <w:szCs w:val="32"/>
        </w:rPr>
        <w:t>Logical Channel Descriptor)”</w:t>
      </w:r>
      <w:r w:rsidRPr="004D5982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49BE" w:rsidRPr="004D5982" w:rsidRDefault="009C3229" w:rsidP="002149BE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>๗.</w:t>
      </w:r>
      <w:r w:rsidR="003F69F8">
        <w:rPr>
          <w:rFonts w:ascii="TH SarabunPSK" w:hAnsi="TH SarabunPSK" w:cs="TH SarabunPSK" w:hint="cs"/>
          <w:sz w:val="32"/>
          <w:szCs w:val="32"/>
          <w:cs/>
        </w:rPr>
        <w:t>๘</w:t>
      </w:r>
      <w:r w:rsidR="00E024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5982">
        <w:rPr>
          <w:rFonts w:ascii="TH SarabunPSK" w:hAnsi="TH SarabunPSK" w:cs="TH SarabunPSK"/>
          <w:sz w:val="32"/>
          <w:szCs w:val="32"/>
          <w:cs/>
        </w:rPr>
        <w:t xml:space="preserve">ผังรายการอิเล็กทรอนิกส์  </w:t>
      </w:r>
      <w:r w:rsidRPr="004D5982">
        <w:rPr>
          <w:rFonts w:ascii="TH SarabunPSK" w:hAnsi="TH SarabunPSK" w:cs="TH SarabunPSK"/>
          <w:sz w:val="32"/>
          <w:szCs w:val="32"/>
        </w:rPr>
        <w:t>(Electronic Program Guide: EPG)” 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2149BE" w:rsidRPr="004D5982" w:rsidRDefault="009C3229" w:rsidP="002149BE">
      <w:pPr>
        <w:rPr>
          <w:rFonts w:ascii="TH SarabunPSK" w:hAnsi="TH SarabunPSK" w:cs="TH SarabunPSK"/>
          <w:sz w:val="32"/>
          <w:szCs w:val="32"/>
          <w:cs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>๗.</w:t>
      </w:r>
      <w:r w:rsidR="003F69F8">
        <w:rPr>
          <w:rFonts w:ascii="TH SarabunPSK" w:hAnsi="TH SarabunPSK" w:cs="TH SarabunPSK" w:hint="cs"/>
          <w:sz w:val="32"/>
          <w:szCs w:val="32"/>
          <w:cs/>
        </w:rPr>
        <w:t>๙</w:t>
      </w:r>
      <w:r w:rsidRPr="004D5982">
        <w:rPr>
          <w:rFonts w:ascii="TH SarabunPSK" w:hAnsi="TH SarabunPSK" w:cs="TH SarabunPSK"/>
          <w:sz w:val="32"/>
          <w:szCs w:val="32"/>
          <w:cs/>
        </w:rPr>
        <w:t xml:space="preserve"> การแสดงผลระดับความแรงของสัญญาณ </w:t>
      </w:r>
      <w:r w:rsidRPr="004D5982">
        <w:rPr>
          <w:rFonts w:ascii="TH SarabunPSK" w:hAnsi="TH SarabunPSK" w:cs="TH SarabunPSK"/>
          <w:sz w:val="32"/>
          <w:szCs w:val="32"/>
        </w:rPr>
        <w:t xml:space="preserve">(Signal Strength) </w:t>
      </w:r>
      <w:r w:rsidRPr="004D5982">
        <w:rPr>
          <w:rFonts w:ascii="TH SarabunPSK" w:hAnsi="TH SarabunPSK" w:cs="TH SarabunPSK"/>
          <w:sz w:val="32"/>
          <w:szCs w:val="32"/>
          <w:cs/>
        </w:rPr>
        <w:t xml:space="preserve">และคุณภาพของสัญญาณ </w:t>
      </w:r>
      <w:r w:rsidRPr="004D5982">
        <w:rPr>
          <w:rFonts w:ascii="TH SarabunPSK" w:hAnsi="TH SarabunPSK" w:cs="TH SarabunPSK"/>
          <w:sz w:val="32"/>
          <w:szCs w:val="32"/>
        </w:rPr>
        <w:t>(Signal Quality)” 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4029A" w:rsidRPr="004D5982" w:rsidRDefault="009C3229" w:rsidP="008B5DF2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 w:rsidR="00E02416">
        <w:rPr>
          <w:rFonts w:ascii="TH SarabunPSK" w:hAnsi="TH SarabunPSK" w:cs="TH SarabunPSK" w:hint="cs"/>
          <w:sz w:val="32"/>
          <w:szCs w:val="32"/>
          <w:cs/>
        </w:rPr>
        <w:t>๘.</w:t>
      </w:r>
      <w:r w:rsidRPr="004D5982">
        <w:rPr>
          <w:rFonts w:ascii="TH SarabunPSK" w:hAnsi="TH SarabunPSK" w:cs="TH SarabunPSK"/>
          <w:sz w:val="32"/>
          <w:szCs w:val="32"/>
          <w:cs/>
        </w:rPr>
        <w:t xml:space="preserve"> การปรับปรุงซอฟต์แวร์ให้เป็นปัจจุบัน (</w:t>
      </w:r>
      <w:r w:rsidRPr="004D5982">
        <w:rPr>
          <w:rFonts w:ascii="TH SarabunPSK" w:hAnsi="TH SarabunPSK" w:cs="TH SarabunPSK"/>
          <w:sz w:val="32"/>
          <w:szCs w:val="32"/>
        </w:rPr>
        <w:t>System Software Update: SSU)</w:t>
      </w:r>
    </w:p>
    <w:p w:rsidR="0014029A" w:rsidRDefault="009C3229" w:rsidP="008B5DF2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2416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47DDB" w:rsidRPr="004D5982" w:rsidRDefault="007A412A" w:rsidP="008B5DF2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>ความคิดเห็นหรือข้อซักถามในประเด็นทั่วไปและประเด็นอื่นๆ</w:t>
      </w:r>
    </w:p>
    <w:p w:rsidR="007A412A" w:rsidRPr="004D5982" w:rsidRDefault="0014029A" w:rsidP="0014029A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263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sectPr w:rsidR="007A412A" w:rsidRPr="004D5982" w:rsidSect="004D1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566" w:bottom="720" w:left="720" w:header="426" w:footer="3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B5A" w:rsidRDefault="00F06B5A" w:rsidP="008E17F2">
      <w:pPr>
        <w:spacing w:after="0" w:line="240" w:lineRule="auto"/>
      </w:pPr>
      <w:r>
        <w:separator/>
      </w:r>
    </w:p>
  </w:endnote>
  <w:endnote w:type="continuationSeparator" w:id="0">
    <w:p w:rsidR="00F06B5A" w:rsidRDefault="00F06B5A" w:rsidP="008E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F8" w:rsidRDefault="005B1E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82" w:rsidRPr="00616026" w:rsidRDefault="00223C7D" w:rsidP="004D5982">
    <w:pPr>
      <w:spacing w:after="0"/>
      <w:rPr>
        <w:rFonts w:ascii="TH SarabunPSK" w:hAnsi="TH SarabunPSK" w:cs="TH SarabunPSK"/>
        <w:sz w:val="28"/>
        <w:cs/>
      </w:rPr>
    </w:pPr>
    <w:r w:rsidRPr="00616026">
      <w:rPr>
        <w:rFonts w:ascii="TH SarabunPSK" w:hAnsi="TH SarabunPSK" w:cs="TH SarabunPSK"/>
        <w:sz w:val="28"/>
        <w:cs/>
      </w:rPr>
      <w:t>การ</w:t>
    </w:r>
    <w:r w:rsidR="004D5982" w:rsidRPr="00616026">
      <w:rPr>
        <w:rFonts w:ascii="TH SarabunPSK" w:hAnsi="TH SarabunPSK" w:cs="TH SarabunPSK"/>
        <w:sz w:val="28"/>
        <w:cs/>
      </w:rPr>
      <w:t>รับฟังความคิดเห็นสาธารณะ</w:t>
    </w:r>
    <w:r w:rsidRPr="00616026">
      <w:rPr>
        <w:rFonts w:ascii="TH SarabunPSK" w:hAnsi="TH SarabunPSK" w:cs="TH SarabunPSK"/>
        <w:sz w:val="28"/>
        <w:cs/>
      </w:rPr>
      <w:t xml:space="preserve"> </w:t>
    </w:r>
  </w:p>
  <w:p w:rsidR="008E17F2" w:rsidRPr="00616026" w:rsidRDefault="00223C7D" w:rsidP="004D5982">
    <w:pPr>
      <w:spacing w:after="0"/>
      <w:rPr>
        <w:rFonts w:ascii="TH SarabunPSK" w:hAnsi="TH SarabunPSK" w:cs="TH SarabunPSK"/>
        <w:sz w:val="28"/>
        <w:cs/>
      </w:rPr>
    </w:pPr>
    <w:r w:rsidRPr="00616026">
      <w:rPr>
        <w:rFonts w:ascii="TH SarabunPSK" w:hAnsi="TH SarabunPSK" w:cs="TH SarabunPSK"/>
        <w:sz w:val="28"/>
        <w:cs/>
      </w:rPr>
      <w:t>ต่อ</w:t>
    </w:r>
    <w:r w:rsidR="004D5982" w:rsidRPr="00616026">
      <w:rPr>
        <w:rFonts w:ascii="TH SarabunPSK" w:hAnsi="TH SarabunPSK" w:cs="TH SarabunPSK"/>
        <w:sz w:val="28"/>
        <w:cs/>
      </w:rPr>
      <w:t xml:space="preserve"> </w:t>
    </w:r>
    <w:r w:rsidR="004D5982" w:rsidRPr="00616026">
      <w:rPr>
        <w:rFonts w:ascii="TH SarabunPSK" w:hAnsi="TH SarabunPSK" w:cs="TH SarabunPSK"/>
        <w:sz w:val="28"/>
      </w:rPr>
      <w:t>(</w:t>
    </w:r>
    <w:r w:rsidRPr="00616026">
      <w:rPr>
        <w:rFonts w:ascii="TH SarabunPSK" w:hAnsi="TH SarabunPSK" w:cs="TH SarabunPSK"/>
        <w:sz w:val="28"/>
        <w:cs/>
      </w:rPr>
      <w:t>ร่าง</w:t>
    </w:r>
    <w:r w:rsidR="004D5982" w:rsidRPr="00616026">
      <w:rPr>
        <w:rFonts w:ascii="TH SarabunPSK" w:hAnsi="TH SarabunPSK" w:cs="TH SarabunPSK"/>
        <w:sz w:val="28"/>
      </w:rPr>
      <w:t>)</w:t>
    </w:r>
    <w:r w:rsidR="00EA7057">
      <w:rPr>
        <w:rFonts w:ascii="TH SarabunPSK" w:hAnsi="TH SarabunPSK" w:cs="TH SarabunPSK"/>
        <w:sz w:val="28"/>
      </w:rPr>
      <w:t xml:space="preserve"> </w:t>
    </w:r>
    <w:r w:rsidR="00EA7057" w:rsidRPr="00616026">
      <w:rPr>
        <w:rFonts w:ascii="TH SarabunPSK" w:hAnsi="TH SarabunPSK" w:cs="TH SarabunPSK"/>
        <w:sz w:val="28"/>
        <w:cs/>
      </w:rPr>
      <w:t>ประกาศ</w:t>
    </w:r>
    <w:r w:rsidR="00EA7057">
      <w:rPr>
        <w:rFonts w:ascii="TH SarabunPSK" w:hAnsi="TH SarabunPSK" w:cs="TH SarabunPSK"/>
        <w:sz w:val="28"/>
      </w:rPr>
      <w:t xml:space="preserve"> </w:t>
    </w:r>
    <w:r w:rsidR="00EA7057">
      <w:rPr>
        <w:rFonts w:ascii="TH SarabunPSK" w:hAnsi="TH SarabunPSK" w:cs="TH SarabunPSK" w:hint="cs"/>
        <w:sz w:val="28"/>
        <w:cs/>
      </w:rPr>
      <w:t>กสทช.</w:t>
    </w:r>
    <w:r w:rsidR="004D5982" w:rsidRPr="00616026">
      <w:rPr>
        <w:rFonts w:ascii="TH SarabunPSK" w:hAnsi="TH SarabunPSK" w:cs="TH SarabunPSK"/>
        <w:sz w:val="28"/>
      </w:rPr>
      <w:t xml:space="preserve"> </w:t>
    </w:r>
    <w:r w:rsidR="004D5982" w:rsidRPr="00616026">
      <w:rPr>
        <w:rFonts w:ascii="TH SarabunPSK" w:hAnsi="TH SarabunPSK" w:cs="TH SarabunPSK"/>
        <w:sz w:val="28"/>
        <w:cs/>
      </w:rPr>
      <w:t xml:space="preserve">เรื่อง </w:t>
    </w:r>
    <w:r w:rsidRPr="00616026">
      <w:rPr>
        <w:rFonts w:ascii="TH SarabunPSK" w:hAnsi="TH SarabunPSK" w:cs="TH SarabunPSK"/>
        <w:sz w:val="28"/>
        <w:cs/>
      </w:rPr>
      <w:t>มาตรฐานทางเทคนิคสำหรับเครื่องรับสัญญาณโทรทัศน์</w:t>
    </w:r>
    <w:r w:rsidR="004D5982" w:rsidRPr="00616026">
      <w:rPr>
        <w:rFonts w:ascii="TH SarabunPSK" w:eastAsia="Calibri" w:hAnsi="TH SarabunPSK" w:cs="TH SarabunPSK"/>
        <w:sz w:val="28"/>
        <w:cs/>
      </w:rPr>
      <w:t>ภาคพื้นดินในระบบดิจิตอล</w:t>
    </w:r>
  </w:p>
  <w:p w:rsidR="002F091A" w:rsidRPr="00616026" w:rsidRDefault="00EA7057" w:rsidP="00BE18ED">
    <w:pPr>
      <w:pStyle w:val="Footer"/>
      <w:spacing w:before="240"/>
      <w:rPr>
        <w:rFonts w:ascii="TH SarabunPSK" w:hAnsi="TH SarabunPSK" w:cs="TH SarabunPSK"/>
        <w:sz w:val="28"/>
        <w:cs/>
      </w:rPr>
    </w:pPr>
    <w:r>
      <w:rPr>
        <w:rFonts w:ascii="TH SarabunPSK" w:hAnsi="TH SarabunPSK" w:cs="TH SarabunPSK" w:hint="cs"/>
        <w:sz w:val="28"/>
        <w:cs/>
      </w:rPr>
      <w:tab/>
    </w:r>
    <w:r w:rsidR="007A412A" w:rsidRPr="00616026">
      <w:rPr>
        <w:rFonts w:ascii="TH SarabunPSK" w:hAnsi="TH SarabunPSK" w:cs="TH SarabunPSK"/>
        <w:sz w:val="28"/>
        <w:cs/>
      </w:rPr>
      <w:tab/>
    </w:r>
    <w:r w:rsidR="007A412A" w:rsidRPr="00616026">
      <w:rPr>
        <w:rFonts w:ascii="TH SarabunPSK" w:hAnsi="TH SarabunPSK" w:cs="TH SarabunPSK"/>
        <w:sz w:val="28"/>
        <w:cs/>
      </w:rPr>
      <w:tab/>
      <w:t xml:space="preserve">(หน้า </w:t>
    </w:r>
    <w:r w:rsidR="00151882">
      <w:rPr>
        <w:rFonts w:ascii="TH SarabunPSK" w:hAnsi="TH SarabunPSK" w:cs="TH SarabunPSK"/>
        <w:sz w:val="28"/>
      </w:rPr>
      <w:fldChar w:fldCharType="begin"/>
    </w:r>
    <w:r w:rsidR="00616026">
      <w:rPr>
        <w:rFonts w:ascii="TH SarabunPSK" w:hAnsi="TH SarabunPSK" w:cs="TH SarabunPSK"/>
        <w:sz w:val="28"/>
      </w:rPr>
      <w:instrText xml:space="preserve"> PAGE  \* ThaiArabic  \* MERGEFORMAT </w:instrText>
    </w:r>
    <w:r w:rsidR="00151882">
      <w:rPr>
        <w:rFonts w:ascii="TH SarabunPSK" w:hAnsi="TH SarabunPSK" w:cs="TH SarabunPSK"/>
        <w:sz w:val="28"/>
      </w:rPr>
      <w:fldChar w:fldCharType="separate"/>
    </w:r>
    <w:r w:rsidR="006438A4">
      <w:rPr>
        <w:rFonts w:ascii="TH SarabunPSK" w:hAnsi="TH SarabunPSK" w:cs="TH SarabunPSK"/>
        <w:noProof/>
        <w:sz w:val="28"/>
        <w:cs/>
      </w:rPr>
      <w:t>๕</w:t>
    </w:r>
    <w:r w:rsidR="00151882">
      <w:rPr>
        <w:rFonts w:ascii="TH SarabunPSK" w:hAnsi="TH SarabunPSK" w:cs="TH SarabunPSK"/>
        <w:sz w:val="28"/>
      </w:rPr>
      <w:fldChar w:fldCharType="end"/>
    </w:r>
    <w:r w:rsidR="0014029A" w:rsidRPr="00616026">
      <w:rPr>
        <w:rFonts w:ascii="TH SarabunPSK" w:hAnsi="TH SarabunPSK" w:cs="TH SarabunPSK"/>
        <w:sz w:val="28"/>
        <w:cs/>
      </w:rPr>
      <w:t xml:space="preserve"> จาก </w:t>
    </w:r>
    <w:r w:rsidR="00616026">
      <w:rPr>
        <w:rFonts w:ascii="TH SarabunPSK" w:hAnsi="TH SarabunPSK" w:cs="TH SarabunPSK" w:hint="cs"/>
        <w:sz w:val="28"/>
        <w:cs/>
      </w:rPr>
      <w:t>๔</w:t>
    </w:r>
    <w:r w:rsidR="007A412A" w:rsidRPr="00616026">
      <w:rPr>
        <w:rFonts w:ascii="TH SarabunPSK" w:hAnsi="TH SarabunPSK" w:cs="TH SarabunPSK"/>
        <w:sz w:val="28"/>
        <w:cs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F8" w:rsidRDefault="005B1E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B5A" w:rsidRDefault="00F06B5A" w:rsidP="008E17F2">
      <w:pPr>
        <w:spacing w:after="0" w:line="240" w:lineRule="auto"/>
      </w:pPr>
      <w:r>
        <w:separator/>
      </w:r>
    </w:p>
  </w:footnote>
  <w:footnote w:type="continuationSeparator" w:id="0">
    <w:p w:rsidR="00F06B5A" w:rsidRDefault="00F06B5A" w:rsidP="008E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F8" w:rsidRDefault="005B1E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59" w:rsidRDefault="00151882" w:rsidP="00FB2132">
    <w:pPr>
      <w:pStyle w:val="Header"/>
      <w:rPr>
        <w:rFonts w:ascii="TH SarabunPSK" w:hAnsi="TH SarabunPSK" w:cs="TH SarabunPSK"/>
        <w:b/>
        <w:bCs/>
        <w:shadow/>
        <w:sz w:val="40"/>
        <w:szCs w:val="40"/>
      </w:rPr>
    </w:pPr>
    <w:r w:rsidRPr="00151882">
      <w:rPr>
        <w:rFonts w:ascii="Georgia" w:eastAsia="Times New Roman" w:hAnsi="Georgia" w:cs="Angsana New"/>
        <w:noProof/>
        <w:sz w:val="20"/>
        <w:szCs w:val="2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-15.75pt;margin-top:-7.2pt;width:552.75pt;height:66.15pt;z-index:251660288" filled="f" stroked="f">
          <v:textbox style="mso-next-textbox:#_x0000_s2082">
            <w:txbxContent>
              <w:p w:rsidR="004D5982" w:rsidRPr="004D5982" w:rsidRDefault="004D5982" w:rsidP="004D5982">
                <w:pPr>
                  <w:spacing w:after="0"/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</w:pPr>
                <w:r w:rsidRPr="004D5982">
                  <w:rPr>
                    <w:rFonts w:ascii="TH SarabunPSK" w:hAnsi="TH SarabunPSK" w:cs="TH SarabunPSK"/>
                    <w:b/>
                    <w:bCs/>
                    <w:color w:val="E36C0A" w:themeColor="accent6" w:themeShade="BF"/>
                    <w:sz w:val="40"/>
                    <w:szCs w:val="40"/>
                    <w:cs/>
                  </w:rPr>
                  <w:t>แบบแสดงความคิดเห็น และข้อซักถาม</w:t>
                </w:r>
                <w:r w:rsidRPr="004D5982">
                  <w:rPr>
                    <w:rFonts w:ascii="TH SarabunPSK" w:hAnsi="TH SarabunPSK" w:cs="TH SarabunPSK" w:hint="cs"/>
                    <w:b/>
                    <w:bCs/>
                    <w:sz w:val="36"/>
                    <w:szCs w:val="36"/>
                    <w:cs/>
                  </w:rPr>
                  <w:t xml:space="preserve"> </w:t>
                </w:r>
              </w:p>
              <w:p w:rsidR="004D5982" w:rsidRPr="004D5982" w:rsidRDefault="004D5982" w:rsidP="004D5982">
                <w:pPr>
                  <w:rPr>
                    <w:rFonts w:ascii="TH SarabunPSK" w:eastAsia="Calibri" w:hAnsi="TH SarabunPSK" w:cs="TH SarabunPSK"/>
                    <w:b/>
                    <w:bCs/>
                    <w:sz w:val="36"/>
                    <w:szCs w:val="36"/>
                  </w:rPr>
                </w:pPr>
                <w:r w:rsidRPr="004D5982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>(</w:t>
                </w:r>
                <w:r w:rsidRPr="004D5982">
                  <w:rPr>
                    <w:rFonts w:ascii="TH SarabunPSK" w:hAnsi="TH SarabunPSK" w:cs="TH SarabunPSK" w:hint="cs"/>
                    <w:b/>
                    <w:bCs/>
                    <w:sz w:val="36"/>
                    <w:szCs w:val="36"/>
                    <w:cs/>
                  </w:rPr>
                  <w:t>ร่า</w:t>
                </w:r>
                <w:r w:rsidR="00EA7057">
                  <w:rPr>
                    <w:rFonts w:ascii="TH SarabunPSK" w:hAnsi="TH SarabunPSK" w:cs="TH SarabunPSK" w:hint="cs"/>
                    <w:b/>
                    <w:bCs/>
                    <w:sz w:val="36"/>
                    <w:szCs w:val="36"/>
                    <w:cs/>
                  </w:rPr>
                  <w:t>ง</w:t>
                </w:r>
                <w:r w:rsidRPr="004D5982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>)</w:t>
                </w:r>
                <w:r w:rsidR="00EA7057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 xml:space="preserve"> </w:t>
                </w:r>
                <w:r w:rsidR="00EA7057">
                  <w:rPr>
                    <w:rFonts w:ascii="TH SarabunPSK" w:hAnsi="TH SarabunPSK" w:cs="TH SarabunPSK" w:hint="cs"/>
                    <w:b/>
                    <w:bCs/>
                    <w:sz w:val="36"/>
                    <w:szCs w:val="36"/>
                    <w:cs/>
                  </w:rPr>
                  <w:t>ประกาศ กสทช.</w:t>
                </w:r>
                <w:r w:rsidRPr="004D5982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 xml:space="preserve"> </w:t>
                </w:r>
                <w:r w:rsidRPr="004D5982">
                  <w:rPr>
                    <w:rFonts w:ascii="TH SarabunPSK" w:eastAsia="Calibri" w:hAnsi="TH SarabunPSK" w:cs="TH SarabunPSK"/>
                    <w:b/>
                    <w:bCs/>
                    <w:sz w:val="36"/>
                    <w:szCs w:val="36"/>
                    <w:cs/>
                  </w:rPr>
                  <w:t>เรื่อง มาตรฐานทางเทคนิคสำหรับเครื่องรับสัญญาณโทรทัศน์</w:t>
                </w:r>
                <w:r w:rsidRPr="004D5982">
                  <w:rPr>
                    <w:rFonts w:ascii="TH SarabunPSK" w:eastAsia="Calibri" w:hAnsi="TH SarabunPSK" w:cs="TH SarabunPSK" w:hint="cs"/>
                    <w:b/>
                    <w:bCs/>
                    <w:sz w:val="36"/>
                    <w:szCs w:val="36"/>
                    <w:cs/>
                  </w:rPr>
                  <w:t>ภาคพื้นดินในระบบดิจิตอล</w:t>
                </w:r>
              </w:p>
              <w:p w:rsidR="00177C20" w:rsidRPr="00CD700E" w:rsidRDefault="00177C20" w:rsidP="004D5982">
                <w:pPr>
                  <w:tabs>
                    <w:tab w:val="left" w:pos="1843"/>
                  </w:tabs>
                  <w:spacing w:after="0" w:line="240" w:lineRule="auto"/>
                  <w:rPr>
                    <w:rFonts w:ascii="TH SarabunPSK" w:hAnsi="TH SarabunPSK" w:cs="TH SarabunPSK"/>
                    <w:b/>
                    <w:bCs/>
                    <w:color w:val="E36C0A" w:themeColor="accent6" w:themeShade="BF"/>
                    <w:sz w:val="44"/>
                    <w:szCs w:val="44"/>
                  </w:rPr>
                </w:pPr>
              </w:p>
              <w:p w:rsidR="00177C20" w:rsidRPr="00CD700E" w:rsidRDefault="00177C20" w:rsidP="00177C20">
                <w:pPr>
                  <w:rPr>
                    <w:color w:val="E36C0A" w:themeColor="accent6" w:themeShade="BF"/>
                    <w:sz w:val="24"/>
                    <w:szCs w:val="32"/>
                  </w:rPr>
                </w:pPr>
              </w:p>
            </w:txbxContent>
          </v:textbox>
        </v:shape>
      </w:pict>
    </w:r>
  </w:p>
  <w:p w:rsidR="00C00659" w:rsidRDefault="00C00659" w:rsidP="00FB2132">
    <w:pPr>
      <w:pStyle w:val="Header"/>
      <w:rPr>
        <w:rFonts w:ascii="TH SarabunPSK" w:hAnsi="TH SarabunPSK" w:cs="TH SarabunPSK"/>
        <w:b/>
        <w:bCs/>
        <w:shadow/>
        <w:sz w:val="14"/>
        <w:szCs w:val="14"/>
      </w:rPr>
    </w:pPr>
  </w:p>
  <w:p w:rsidR="00177C20" w:rsidRPr="004D5982" w:rsidRDefault="00047DDB" w:rsidP="00FB2132">
    <w:pPr>
      <w:pStyle w:val="Header"/>
      <w:rPr>
        <w:rFonts w:ascii="Georgia" w:eastAsia="Times New Roman" w:hAnsi="Georgia" w:cs="Angsana New"/>
        <w:sz w:val="28"/>
        <w:szCs w:val="40"/>
      </w:rPr>
    </w:pPr>
    <w:r>
      <w:rPr>
        <w:rFonts w:ascii="Georgia" w:eastAsia="Times New Roman" w:hAnsi="Georgia" w:cs="Angsana New"/>
        <w:sz w:val="20"/>
        <w:szCs w:val="25"/>
      </w:rPr>
      <w:t xml:space="preserve">      </w:t>
    </w:r>
  </w:p>
  <w:p w:rsidR="004D5982" w:rsidRDefault="00151882" w:rsidP="00FB2132">
    <w:pPr>
      <w:pStyle w:val="Header"/>
      <w:rPr>
        <w:rFonts w:ascii="Georgia" w:eastAsia="Times New Roman" w:hAnsi="Georgia" w:cs="Angsana New"/>
        <w:sz w:val="20"/>
        <w:szCs w:val="25"/>
      </w:rPr>
    </w:pPr>
    <w:r>
      <w:rPr>
        <w:rFonts w:ascii="Georgia" w:eastAsia="Times New Roman" w:hAnsi="Georgia" w:cs="Angsana New"/>
        <w:noProof/>
        <w:sz w:val="20"/>
        <w:szCs w:val="25"/>
      </w:rPr>
      <w:pict>
        <v:shape id="_x0000_s2096" type="#_x0000_t202" style="position:absolute;margin-left:16.35pt;margin-top:32.6pt;width:271.8pt;height:29.6pt;z-index:251662336" filled="f" stroked="f">
          <v:textbox>
            <w:txbxContent>
              <w:p w:rsidR="00CD700E" w:rsidRPr="00CD700E" w:rsidRDefault="00CD700E" w:rsidP="00CD700E">
                <w:pPr>
                  <w:rPr>
                    <w:rFonts w:ascii="TH SarabunPSK" w:hAnsi="TH SarabunPSK" w:cs="TH SarabunPSK"/>
                    <w:sz w:val="24"/>
                    <w:szCs w:val="32"/>
                  </w:rPr>
                </w:pPr>
                <w:r w:rsidRPr="00CD700E">
                  <w:rPr>
                    <w:rFonts w:ascii="TH SarabunPSK" w:hAnsi="TH SarabunPSK" w:cs="TH SarabunPSK" w:hint="cs"/>
                    <w:sz w:val="24"/>
                    <w:szCs w:val="32"/>
                    <w:cs/>
                  </w:rPr>
                  <w:t xml:space="preserve">หน่วยงาน </w:t>
                </w:r>
                <w:r w:rsidRPr="00CD700E">
                  <w:rPr>
                    <w:rFonts w:ascii="TH SarabunPSK" w:hAnsi="TH SarabunPSK" w:cs="TH SarabunPSK"/>
                    <w:sz w:val="24"/>
                    <w:szCs w:val="32"/>
                  </w:rPr>
                  <w:t>_________________________________________________</w:t>
                </w:r>
              </w:p>
            </w:txbxContent>
          </v:textbox>
        </v:shape>
      </w:pict>
    </w:r>
    <w:r>
      <w:rPr>
        <w:rFonts w:ascii="Georgia" w:eastAsia="Times New Roman" w:hAnsi="Georgia" w:cs="Angsana New"/>
        <w:noProof/>
        <w:sz w:val="20"/>
        <w:szCs w:val="25"/>
      </w:rPr>
      <w:pict>
        <v:shape id="_x0000_s2095" type="#_x0000_t202" style="position:absolute;margin-left:16.35pt;margin-top:7.3pt;width:271.8pt;height:29.6pt;z-index:251661312" filled="f" stroked="f">
          <v:textbox>
            <w:txbxContent>
              <w:p w:rsidR="00CD700E" w:rsidRPr="00CD700E" w:rsidRDefault="00CD700E">
                <w:pPr>
                  <w:rPr>
                    <w:rFonts w:ascii="TH SarabunPSK" w:hAnsi="TH SarabunPSK" w:cs="TH SarabunPSK"/>
                    <w:sz w:val="24"/>
                    <w:szCs w:val="32"/>
                  </w:rPr>
                </w:pPr>
                <w:r w:rsidRPr="00CD700E">
                  <w:rPr>
                    <w:rFonts w:ascii="TH SarabunPSK" w:hAnsi="TH SarabunPSK" w:cs="TH SarabunPSK"/>
                    <w:sz w:val="24"/>
                    <w:szCs w:val="32"/>
                    <w:cs/>
                  </w:rPr>
                  <w:t>ชื่อ</w:t>
                </w:r>
                <w:r w:rsidRPr="00CD700E">
                  <w:rPr>
                    <w:rFonts w:ascii="TH SarabunPSK" w:hAnsi="TH SarabunPSK" w:cs="TH SarabunPSK" w:hint="cs"/>
                    <w:sz w:val="24"/>
                    <w:szCs w:val="32"/>
                    <w:cs/>
                  </w:rPr>
                  <w:t xml:space="preserve"> </w:t>
                </w:r>
                <w:r w:rsidRPr="00CD700E">
                  <w:rPr>
                    <w:rFonts w:ascii="TH SarabunPSK" w:hAnsi="TH SarabunPSK" w:cs="TH SarabunPSK"/>
                    <w:sz w:val="24"/>
                    <w:szCs w:val="32"/>
                  </w:rPr>
                  <w:t>________________________________________________________</w:t>
                </w:r>
              </w:p>
            </w:txbxContent>
          </v:textbox>
        </v:shape>
      </w:pict>
    </w:r>
    <w:r>
      <w:rPr>
        <w:rFonts w:ascii="Georgia" w:eastAsia="Times New Roman" w:hAnsi="Georgia" w:cs="Angsana New"/>
        <w:sz w:val="20"/>
        <w:szCs w:val="25"/>
      </w:rPr>
    </w:r>
    <w:r>
      <w:rPr>
        <w:rFonts w:ascii="Georgia" w:eastAsia="Times New Roman" w:hAnsi="Georgia" w:cs="Angsana New"/>
        <w:sz w:val="20"/>
        <w:szCs w:val="25"/>
      </w:rPr>
      <w:pict>
        <v:group id="_x0000_s2123" style="width:495.6pt;height:60.7pt;mso-position-horizontal-relative:char;mso-position-vertical-relative:line;mso-width-relative:margin" coordorigin="816,667" coordsize="10607,68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24" type="#_x0000_t32" style="position:absolute;left:817;top:667;width:10605;height:0;mso-position-horizontal-relative:page" o:connectortype="straight" strokecolor="#213f42" strokeweight="3pt"/>
          <v:shape id="_x0000_s2125" type="#_x0000_t32" style="position:absolute;left:816;top:732;width:10607;height:0;mso-position-horizontal-relative:page" o:connectortype="straight" strokecolor="#438086" strokeweight="3pt"/>
          <v:shape id="_x0000_s2126" type="#_x0000_t32" style="position:absolute;left:10229;top:831;width:1184;height:1" o:connectortype="straight" strokecolor="#83bbc1" strokeweight="6pt"/>
          <v:group id="_x0000_s2127" style="position:absolute;left:7651;top:958;width:3762;height:391" coordorigin="8067,1027" coordsize="3672,391">
            <v:shape id="_x0000_s2128" type="#_x0000_t32" style="position:absolute;left:8072;top:1027;width:3666;height:0" o:connectortype="straight" strokecolor="#438086" strokeweight="4.5pt"/>
            <v:shape id="_x0000_s2129" type="#_x0000_t32" style="position:absolute;left:8074;top:1259;width:2723;height:0" o:connectortype="straight" strokecolor="#438086" strokeweight="3pt"/>
            <v:shape id="_x0000_s2130" type="#_x0000_t32" style="position:absolute;left:8067;top:1356;width:2723;height:0" o:connectortype="straight" strokecolor="#438086" strokeweight="1.5pt"/>
            <v:shape id="_x0000_s2131" type="#_x0000_t32" style="position:absolute;left:8072;top:1159;width:2723;height:0" o:connectortype="straight" strokecolor="#83bbc1" strokeweight=".5pt"/>
            <v:shape id="_x0000_s2132" type="#_x0000_t32" style="position:absolute;left:8072;top:1193;width:3666;height:0" o:connectortype="straight" strokecolor="#83bbc1"/>
            <v:shape id="_x0000_s2133" type="#_x0000_t32" style="position:absolute;left:8073;top:1418;width:3666;height:0" o:connectortype="straight" strokecolor="#83bbc1"/>
            <v:shape id="_x0000_s2134" type="#_x0000_t32" style="position:absolute;left:8067;top:1089;width:3666;height:0" o:connectortype="straight" strokecolor="#83bbc1" strokeweight="1pt"/>
          </v:group>
          <w10:wrap type="none" anchorx="page" anchory="page"/>
          <w10:anchorlock/>
        </v:group>
      </w:pict>
    </w:r>
  </w:p>
  <w:p w:rsidR="00177C20" w:rsidRPr="00C00659" w:rsidRDefault="00177C20" w:rsidP="00FB2132">
    <w:pPr>
      <w:pStyle w:val="Header"/>
      <w:rPr>
        <w:rFonts w:ascii="TH SarabunPSK" w:hAnsi="TH SarabunPSK" w:cs="TH SarabunPSK"/>
        <w:b/>
        <w:bCs/>
        <w:shadow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F8" w:rsidRDefault="005B1E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>
      <o:colormenu v:ext="edit" fillcolor="none" strokecolor="none [2408]"/>
    </o:shapedefaults>
    <o:shapelayout v:ext="edit">
      <o:idmap v:ext="edit" data="2"/>
      <o:rules v:ext="edit">
        <o:r id="V:Rule11" type="connector" idref="#_x0000_s2128"/>
        <o:r id="V:Rule12" type="connector" idref="#_x0000_s2130"/>
        <o:r id="V:Rule13" type="connector" idref="#_x0000_s2125"/>
        <o:r id="V:Rule14" type="connector" idref="#_x0000_s2126"/>
        <o:r id="V:Rule15" type="connector" idref="#_x0000_s2131"/>
        <o:r id="V:Rule16" type="connector" idref="#_x0000_s2132"/>
        <o:r id="V:Rule17" type="connector" idref="#_x0000_s2129"/>
        <o:r id="V:Rule18" type="connector" idref="#_x0000_s2134"/>
        <o:r id="V:Rule19" type="connector" idref="#_x0000_s2124"/>
        <o:r id="V:Rule20" type="connector" idref="#_x0000_s2133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E17F2"/>
    <w:rsid w:val="00047DDB"/>
    <w:rsid w:val="000A6ED9"/>
    <w:rsid w:val="000C6F57"/>
    <w:rsid w:val="0014029A"/>
    <w:rsid w:val="00151882"/>
    <w:rsid w:val="00177C20"/>
    <w:rsid w:val="002149BE"/>
    <w:rsid w:val="00223C7D"/>
    <w:rsid w:val="00256ADF"/>
    <w:rsid w:val="002570BD"/>
    <w:rsid w:val="00263E16"/>
    <w:rsid w:val="002D5FB6"/>
    <w:rsid w:val="002D6307"/>
    <w:rsid w:val="002F091A"/>
    <w:rsid w:val="0037263A"/>
    <w:rsid w:val="00394CE6"/>
    <w:rsid w:val="003F69F8"/>
    <w:rsid w:val="00457FC7"/>
    <w:rsid w:val="0046460E"/>
    <w:rsid w:val="004D1744"/>
    <w:rsid w:val="004D5982"/>
    <w:rsid w:val="005138CD"/>
    <w:rsid w:val="00586D55"/>
    <w:rsid w:val="005B1EF8"/>
    <w:rsid w:val="005C320B"/>
    <w:rsid w:val="00616026"/>
    <w:rsid w:val="006438A4"/>
    <w:rsid w:val="007A412A"/>
    <w:rsid w:val="008527D9"/>
    <w:rsid w:val="00880EE3"/>
    <w:rsid w:val="008B5DF2"/>
    <w:rsid w:val="008E17F2"/>
    <w:rsid w:val="00975A33"/>
    <w:rsid w:val="009A071B"/>
    <w:rsid w:val="009A4A6A"/>
    <w:rsid w:val="009C3229"/>
    <w:rsid w:val="00A30D00"/>
    <w:rsid w:val="00AA1D20"/>
    <w:rsid w:val="00AC1669"/>
    <w:rsid w:val="00B05811"/>
    <w:rsid w:val="00B37617"/>
    <w:rsid w:val="00BD78B9"/>
    <w:rsid w:val="00BE18ED"/>
    <w:rsid w:val="00C00659"/>
    <w:rsid w:val="00C43C41"/>
    <w:rsid w:val="00C660BF"/>
    <w:rsid w:val="00CD41F6"/>
    <w:rsid w:val="00CD700E"/>
    <w:rsid w:val="00CE6D6C"/>
    <w:rsid w:val="00D560EC"/>
    <w:rsid w:val="00DD75DB"/>
    <w:rsid w:val="00DE0382"/>
    <w:rsid w:val="00DE575C"/>
    <w:rsid w:val="00E02416"/>
    <w:rsid w:val="00EA7057"/>
    <w:rsid w:val="00F06B5A"/>
    <w:rsid w:val="00F42F74"/>
    <w:rsid w:val="00FB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 [24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F2"/>
  </w:style>
  <w:style w:type="paragraph" w:styleId="Footer">
    <w:name w:val="footer"/>
    <w:basedOn w:val="Normal"/>
    <w:link w:val="FooterChar"/>
    <w:uiPriority w:val="99"/>
    <w:unhideWhenUsed/>
    <w:rsid w:val="008E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F2"/>
  </w:style>
  <w:style w:type="paragraph" w:styleId="BalloonText">
    <w:name w:val="Balloon Text"/>
    <w:basedOn w:val="Normal"/>
    <w:link w:val="BalloonTextChar"/>
    <w:uiPriority w:val="99"/>
    <w:semiHidden/>
    <w:unhideWhenUsed/>
    <w:rsid w:val="00C006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5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DA97-24D9-47D0-8310-1EBFB6A1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Akenarin</cp:lastModifiedBy>
  <cp:revision>2</cp:revision>
  <cp:lastPrinted>2011-08-22T06:19:00Z</cp:lastPrinted>
  <dcterms:created xsi:type="dcterms:W3CDTF">2012-08-28T07:37:00Z</dcterms:created>
  <dcterms:modified xsi:type="dcterms:W3CDTF">2012-08-28T07:37:00Z</dcterms:modified>
</cp:coreProperties>
</file>