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BC66D0" w:rsidRDefault="00027AAD" w:rsidP="00BC66D0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3175"/>
            <wp:wrapTight wrapText="bothSides">
              <wp:wrapPolygon edited="0">
                <wp:start x="-625" y="0"/>
                <wp:lineTo x="-625" y="21677"/>
                <wp:lineTo x="21871" y="21677"/>
                <wp:lineTo x="21871" y="0"/>
                <wp:lineTo x="-625" y="0"/>
              </wp:wrapPolygon>
            </wp:wrapTight>
            <wp:docPr id="5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BC66D0">
        <w:rPr>
          <w:rFonts w:ascii="TH SarabunPSK" w:hAnsi="TH SarabunPSK" w:cs="TH SarabunPSK" w:hint="cs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BC66D0" w:rsidRDefault="00BA3CBA" w:rsidP="00BC66D0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BC66D0">
        <w:rPr>
          <w:rFonts w:ascii="TH SarabunPSK" w:hAnsi="TH SarabunPSK" w:cs="TH SarabunPSK" w:hint="cs"/>
          <w:b/>
          <w:bCs/>
          <w:sz w:val="28"/>
          <w:cs/>
        </w:rPr>
        <w:t xml:space="preserve">และกิจการโทรคมนาคมแห่งชาติ (กสทช.) </w:t>
      </w:r>
    </w:p>
    <w:p w:rsidR="00BA3CBA" w:rsidRPr="00BC66D0" w:rsidRDefault="00BA3CBA" w:rsidP="00BC66D0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BC66D0">
        <w:rPr>
          <w:rFonts w:ascii="TH SarabunPSK" w:hAnsi="TH SarabunPSK" w:cs="TH SarabunPSK" w:hint="cs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BA3CBA" w:rsidRPr="00BC66D0" w:rsidRDefault="00BA3CBA" w:rsidP="00BC66D0">
      <w:pPr>
        <w:pStyle w:val="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315 - 317 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BA3CBA" w:rsidRP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66D0">
        <w:rPr>
          <w:rFonts w:ascii="TH SarabunPSK" w:hAnsi="TH SarabunPSK" w:cs="TH SarabunPSK"/>
          <w:b/>
          <w:bCs/>
          <w:sz w:val="28"/>
        </w:rPr>
        <w:t xml:space="preserve">Email : </w:t>
      </w:r>
      <w:hyperlink r:id="rId7" w:history="1">
        <w:r w:rsidRPr="00BC66D0">
          <w:rPr>
            <w:rStyle w:val="a3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BA3CBA" w:rsidRPr="00BA3CBA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3CBA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--------------------------</w:t>
      </w:r>
    </w:p>
    <w:p w:rsidR="00206C5D" w:rsidRPr="00206C5D" w:rsidRDefault="00AF1A58" w:rsidP="00206C5D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 w:hint="cs"/>
          <w:color w:val="222222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ผลการประชุม กทค</w:t>
      </w:r>
      <w:r w:rsidR="006F7F72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 xml:space="preserve"> วันที่ 28 มกราคม 2557</w:t>
      </w:r>
    </w:p>
    <w:p w:rsidR="00206C5D" w:rsidRPr="00206C5D" w:rsidRDefault="00AF1A58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Arial" w:eastAsia="Times New Roman" w:hAnsi="Arial" w:cs="Arial"/>
          <w:color w:val="222222"/>
          <w:sz w:val="32"/>
          <w:szCs w:val="32"/>
        </w:rPr>
      </w:pPr>
      <w:r w:rsidRP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นายสุทธิศักดิ์ ตันตะโยธิน ผู้อำนวยการกลุ่มงานวิชาการ และจัดการทรัพยากรโทรคมนาคม สำนักงาน กสทช.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กล่าวว่า ที่ประชุมคณะกรรมการกิจการ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โทรคมนาคม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(ก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ทค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.) ครั้งที่ 2 / 2557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</w:rPr>
        <w:t>  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วัน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อังคาร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28</w:t>
      </w:r>
      <w:r w:rsidR="00206C5D"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มกราคม 2557 มีวาระสำคัญ ดังนี้</w:t>
      </w:r>
    </w:p>
    <w:p w:rsidR="00206C5D" w:rsidRPr="00AF1A58" w:rsidRDefault="00206C5D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Arial" w:eastAsia="Times New Roman" w:hAnsi="Arial" w:cs="Arial" w:hint="cs"/>
          <w:color w:val="222222"/>
          <w:sz w:val="32"/>
          <w:szCs w:val="32"/>
          <w:cs/>
        </w:rPr>
      </w:pP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เรื่องที่ 1 ที่ประชุม 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กทค. </w:t>
      </w: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มีมติเห็นชอบ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การขอต่ออ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า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ยุการใช้เลขหมายโทรคมนาคมมาตรฐาน สำหรับโครงข่ายโทรศัพท์เคลื่อนที่ ระบบ 3</w:t>
      </w:r>
      <w:r w:rsidR="00AF1A58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G 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จำนวน </w:t>
      </w:r>
      <w:r w:rsidR="00494407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790,000 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เลขหมาย 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ของบริษัท ทีโอที จำกัด (มหาชน)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</w:p>
    <w:p w:rsidR="00206C5D" w:rsidRPr="00206C5D" w:rsidRDefault="00206C5D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Arial" w:eastAsia="Times New Roman" w:hAnsi="Arial" w:cs="Arial"/>
          <w:color w:val="222222"/>
          <w:sz w:val="32"/>
          <w:szCs w:val="32"/>
        </w:rPr>
      </w:pP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เรื่องที่ 2 ที่ประชุม ก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ทค</w:t>
      </w: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 </w:t>
      </w:r>
      <w:r w:rsidR="00AF1A5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มีมติเห็นชอบ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สรุปผลการรับฟังความคิดเห็นสาธารณะเรื่อง การจัดทำหลักเกณฑ์มาตรฐานทางเทคนิคเครื่องโทรคมนาคมและอุปกรณ์ ที่ใช้เทคโนโลยี </w:t>
      </w:r>
      <w:r w:rsidR="00A17B8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Evolved Universal Terrestrial Radio Access (E-UTRA) 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ได้แก่ ร่างประกาศ กสทช. เรื่อง การจัดทำหลักเกณฑ์มาตรฐานทางเทคนิคเครื่องโทรคมนาคมและอุปกรณ์ สำหรับเครื่องวิทยุคมนาคมสถานีฐาน และสถานีทวนสัญญาณกิจการโทรคมนาคมเคลื่อนที่สากล </w:t>
      </w:r>
      <w:r w:rsidR="00A17B8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International Mobile Telecommunication (IMT) 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ซึ่งใช้เทคโนโลยี </w:t>
      </w:r>
      <w:r w:rsidR="00A17B8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Evolved Universal Terrestrial Radio Access (E-UTRA) 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และร่างประกาศ กสทช. เรื่อง การจัดทำหลักเกณฑ์มาตรฐานทางเทคนิคเครื่องโทรคมนาคมและอุปกรณ์ สำหรับเครื่องวิทยุคมนาคมลูกข่าย กิจการโทรคมนาคมเคลื่อนที่สากล </w:t>
      </w:r>
      <w:r w:rsidR="00A17B8A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International Mobile Telecommunication (IMT) 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ซึ่งใช้เทคโนโลยี </w:t>
      </w:r>
      <w:r w:rsidR="00A17B8A">
        <w:rPr>
          <w:rFonts w:ascii="TH SarabunPSK" w:eastAsia="Times New Roman" w:hAnsi="TH SarabunPSK" w:cs="TH SarabunPSK"/>
          <w:color w:val="222222"/>
          <w:sz w:val="32"/>
          <w:szCs w:val="32"/>
        </w:rPr>
        <w:t>Evolved Universal Terrestrial Radio Access (E-UTRA)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 w:rsidR="00B67FAB" w:rsidRPr="006F7F7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และให้นำเสนอที่ประชุม กสทช. ต่อไป</w:t>
      </w:r>
    </w:p>
    <w:p w:rsidR="00206C5D" w:rsidRPr="00B67FAB" w:rsidRDefault="00206C5D" w:rsidP="00B67FAB">
      <w:pPr>
        <w:shd w:val="clear" w:color="auto" w:fill="FFFFFF"/>
        <w:spacing w:after="0" w:line="240" w:lineRule="auto"/>
        <w:ind w:firstLine="720"/>
        <w:jc w:val="thaiDistribute"/>
        <w:rPr>
          <w:rFonts w:ascii="Arial" w:eastAsia="Times New Roman" w:hAnsi="Arial" w:cs="Arial"/>
          <w:color w:val="222222"/>
          <w:sz w:val="32"/>
          <w:szCs w:val="32"/>
        </w:rPr>
      </w:pP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เรื่องที่ 3 ที่ประชุม </w:t>
      </w:r>
      <w:r w:rsidR="00A17B8A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กทค</w:t>
      </w: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 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รับทราบ ผลการส่งมอบศูนย์อินเทอร์เน็ตชุมชนในพื้นที่เสี่ยงภัยภาคใต้ </w:t>
      </w:r>
      <w:r w:rsidR="00413740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ตามที่ได้</w:t>
      </w:r>
      <w:r w:rsidR="00B67FA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ขอขยายระยะเวลาการจัดให้มีบริการศูนย์อินเทอร์เน็ตชุมชน ตามประกาศแผนปฏิบัติการ </w:t>
      </w:r>
      <w:r w:rsidR="00B67FAB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USO </w:t>
      </w:r>
      <w:r w:rsidR="00B67FA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ประจำปี 2553 ของบริษัท ทีโอที จำกัด (มหาชน) เพิ่มเติมจำนวน 7 แห่ง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ซึ่งปัจจุบันได้ดำเนินการ</w:t>
      </w:r>
      <w:r w:rsidR="00413740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ส่งมอบเป็นที่เรียบร้อย </w:t>
      </w:r>
    </w:p>
    <w:p w:rsidR="00B67FAB" w:rsidRDefault="00206C5D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color w:val="222222"/>
          <w:sz w:val="32"/>
          <w:szCs w:val="32"/>
        </w:rPr>
      </w:pP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เรื่องที่ 4 ที่ประชุม </w:t>
      </w:r>
      <w:r w:rsidR="00B67FA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กทค</w:t>
      </w:r>
      <w:r w:rsidRPr="00206C5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 </w:t>
      </w:r>
      <w:r w:rsidR="00B67FA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เห็นชอบสัญญาการเชื่อมต่อโครงข่ายโทรคมนาคมระหว่างบริษัท แอดวานซ์ อินโฟร์ เซอร์วิส จำกัดมหาชน และบริษัท เรียล ฟิวเจอร์ จำกัด และสัญญาการเชื่อมต่อโครงข่ายโทรคมนาคมระหว่างบริษัท ดีแทค ไตรเน็ต จำกัด และบริษัท ทรู ยูนิเวอร์แซล คอนเวอร์เจ้นซ์ จำกัด </w:t>
      </w:r>
    </w:p>
    <w:p w:rsidR="00206C5D" w:rsidRDefault="00B67FAB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เรื่องที่ 5 ที่ประชุม กทค. รับทรา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บ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รายงานความคืบหน้าในการติดตามและกำกับดูแล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การดำเนินการตามมาตรการคุ้มครองผู้ใช้บริการเป็นการชั่วคราวในกรณีการสิ้นสุดการอนุญาต สัมปทาน หรือสัญญา การให้บริการโทรศัพท์เคลื่อนที่</w:t>
      </w:r>
      <w:r w:rsidR="00206C5D" w:rsidRPr="00206C5D">
        <w:rPr>
          <w:rFonts w:ascii="TH SarabunPSK" w:eastAsia="Times New Roman" w:hAnsi="TH SarabunPSK" w:cs="TH SarabunPSK"/>
          <w:b/>
          <w:bCs/>
          <w:color w:val="222222"/>
          <w:sz w:val="32"/>
          <w:szCs w:val="32"/>
        </w:rPr>
        <w:t> </w:t>
      </w:r>
      <w:r w:rsidR="002C6294" w:rsidRP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โดย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จำนวนเลขหมายที่คงค้างในระบบของบริษัท ดิจิตอลโฟน จำกัด</w:t>
      </w:r>
      <w:r w:rsidR="002C6294" w:rsidRPr="002C6294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(</w:t>
      </w:r>
      <w:r w:rsidR="002C6294">
        <w:rPr>
          <w:rFonts w:ascii="TH SarabunPSK" w:eastAsia="Times New Roman" w:hAnsi="TH SarabunPSK" w:cs="TH SarabunPSK"/>
          <w:color w:val="222222"/>
          <w:sz w:val="32"/>
          <w:szCs w:val="32"/>
        </w:rPr>
        <w:t>DPC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) ณ วันที่ 31 ธันวาคม 2556 มีเลขหมายคงค้างอยู่ในระบบจำนวน 19</w:t>
      </w:r>
      <w:r w:rsidR="002C6294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,710 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เลขหมาย เป็นเลขหมายในระบบโพสต์เพด และจำนวนเลขหมายที่ยังคงค้างในระบบของบริษัท ทรู มูฟ จำกัด ณ วันที่ 30 พฤศจิกายน 2556 มีเลขหมายคงค้างอยู่ในระบบจำนวน</w:t>
      </w:r>
      <w:r w:rsidR="006F7F7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ประมาณ</w:t>
      </w:r>
      <w:r w:rsidR="002C62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 w:rsidR="006F7F7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11.073 ล้านเลขหมาย โดยเป็นเลขหมายในระบบโพสต์เพดประมาณ 73</w:t>
      </w:r>
      <w:r w:rsidR="006F7F72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,000 </w:t>
      </w:r>
      <w:r w:rsidR="006F7F7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เลขหมาย และเลขหมายในระบบพรีเพดประมาณ 11 ล้านเลขหมาย</w:t>
      </w:r>
    </w:p>
    <w:p w:rsidR="006F7F72" w:rsidRPr="006F7F72" w:rsidRDefault="006F7F72" w:rsidP="00206C5D">
      <w:pPr>
        <w:shd w:val="clear" w:color="auto" w:fill="FFFFFF"/>
        <w:spacing w:after="0" w:line="240" w:lineRule="auto"/>
        <w:ind w:firstLine="720"/>
        <w:jc w:val="thaiDistribute"/>
        <w:rPr>
          <w:rFonts w:ascii="Arial" w:eastAsia="Times New Roman" w:hAnsi="Arial" w:cs="Arial" w:hint="cs"/>
          <w:color w:val="22222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เรื่องที่ 6 ที่ประชุม กทค. เห็นชอบการขอต่ออายุการใช้เลขหมายโทรคมนาคมมาตรฐาน สำหรับโครงข่ายโทรศัพท์พื้นฐานของบริษัท ทรู ยูนิเวอร์แซล คอนเวอร์เจ้นซ์ จำกัด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จำนวน </w:t>
      </w:r>
      <w:r w:rsidR="00494407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294,000 </w:t>
      </w:r>
      <w:r w:rsidR="00494407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เลขหมาย </w:t>
      </w:r>
    </w:p>
    <w:p w:rsidR="00BA3CBA" w:rsidRPr="00BA3CBA" w:rsidRDefault="00BA3CBA" w:rsidP="00BC66D0">
      <w:pPr>
        <w:spacing w:before="1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A3CBA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:rsidR="00BA3CBA" w:rsidRPr="00BC66D0" w:rsidRDefault="00BA3CBA" w:rsidP="00DF1D70">
      <w:pPr>
        <w:pStyle w:val="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BA3CBA" w:rsidRPr="00BC66D0" w:rsidRDefault="00BA3CBA" w:rsidP="00BA3CBA">
      <w:pPr>
        <w:pStyle w:val="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BC66D0"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สำนักงานคณะกรรมการกิจการกระจ</w:t>
      </w:r>
      <w:r w:rsidR="00891159" w:rsidRPr="00BC66D0"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า</w:t>
      </w:r>
      <w:r w:rsidRPr="00BC66D0"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ยเสียง กิจการโทรทัศน์</w:t>
      </w:r>
      <w:r w:rsidRPr="00BC66D0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 </w:t>
      </w:r>
    </w:p>
    <w:p w:rsidR="00BA3CBA" w:rsidRPr="00BC66D0" w:rsidRDefault="00BA3CBA" w:rsidP="00BA3CBA">
      <w:pPr>
        <w:pStyle w:val="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C66D0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และกิจการโทรคมนาคมแห่งชาติ</w:t>
      </w: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BC66D0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4E7672" w:rsidRPr="00BA3CBA" w:rsidRDefault="00BA3CBA" w:rsidP="006F7F72">
      <w:pPr>
        <w:pStyle w:val="2"/>
        <w:rPr>
          <w:rFonts w:ascii="TH SarabunPSK" w:hAnsi="TH SarabunPSK" w:cs="TH SarabunPSK"/>
          <w:sz w:val="32"/>
          <w:szCs w:val="32"/>
        </w:rPr>
      </w:pP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315 - 317 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BC66D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sectPr w:rsidR="004E7672" w:rsidRPr="00BA3CBA" w:rsidSect="00965A08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84" w:rsidRDefault="00B16C84" w:rsidP="00BC66D0">
      <w:pPr>
        <w:spacing w:after="0" w:line="240" w:lineRule="auto"/>
      </w:pPr>
      <w:r>
        <w:separator/>
      </w:r>
    </w:p>
  </w:endnote>
  <w:endnote w:type="continuationSeparator" w:id="0">
    <w:p w:rsidR="00B16C84" w:rsidRDefault="00B16C84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84" w:rsidRDefault="00B16C84" w:rsidP="00BC66D0">
      <w:pPr>
        <w:spacing w:after="0" w:line="240" w:lineRule="auto"/>
      </w:pPr>
      <w:r>
        <w:separator/>
      </w:r>
    </w:p>
  </w:footnote>
  <w:footnote w:type="continuationSeparator" w:id="0">
    <w:p w:rsidR="00B16C84" w:rsidRDefault="00B16C84" w:rsidP="00BC6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27AAD"/>
    <w:rsid w:val="001079AC"/>
    <w:rsid w:val="001F65D6"/>
    <w:rsid w:val="00206C5D"/>
    <w:rsid w:val="002B71DB"/>
    <w:rsid w:val="002C6294"/>
    <w:rsid w:val="00413740"/>
    <w:rsid w:val="00494407"/>
    <w:rsid w:val="004E7672"/>
    <w:rsid w:val="00581BA4"/>
    <w:rsid w:val="006F7F72"/>
    <w:rsid w:val="00891159"/>
    <w:rsid w:val="00965A08"/>
    <w:rsid w:val="00A17B8A"/>
    <w:rsid w:val="00A37D34"/>
    <w:rsid w:val="00AF1A58"/>
    <w:rsid w:val="00B16C84"/>
    <w:rsid w:val="00B67FAB"/>
    <w:rsid w:val="00B84C33"/>
    <w:rsid w:val="00BA3CBA"/>
    <w:rsid w:val="00BC66D0"/>
    <w:rsid w:val="00C67A43"/>
    <w:rsid w:val="00DC7D6D"/>
    <w:rsid w:val="00DF1D70"/>
    <w:rsid w:val="00E407CC"/>
    <w:rsid w:val="00EB0F2E"/>
    <w:rsid w:val="00EE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CBA"/>
    <w:rPr>
      <w:color w:val="0000FF"/>
      <w:u w:val="single"/>
    </w:rPr>
  </w:style>
  <w:style w:type="paragraph" w:styleId="2">
    <w:name w:val="Body Text 2"/>
    <w:basedOn w:val="a"/>
    <w:link w:val="20"/>
    <w:rsid w:val="00BA3CBA"/>
    <w:pPr>
      <w:spacing w:after="0" w:line="240" w:lineRule="auto"/>
    </w:pPr>
    <w:rPr>
      <w:rFonts w:ascii="Cordia New" w:eastAsia="Cordia New" w:hAnsi="Cordi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a0"/>
    <w:rsid w:val="00BA3CBA"/>
  </w:style>
  <w:style w:type="paragraph" w:styleId="a4">
    <w:name w:val="header"/>
    <w:basedOn w:val="a"/>
    <w:link w:val="a5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BC66D0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a0"/>
    <w:rsid w:val="00206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.nbtc@nbtc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3302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Oraporn.s</cp:lastModifiedBy>
  <cp:revision>2</cp:revision>
  <cp:lastPrinted>2014-01-08T05:09:00Z</cp:lastPrinted>
  <dcterms:created xsi:type="dcterms:W3CDTF">2014-01-28T08:57:00Z</dcterms:created>
  <dcterms:modified xsi:type="dcterms:W3CDTF">2014-01-28T08:57:00Z</dcterms:modified>
</cp:coreProperties>
</file>